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B12B2" w14:textId="11D59EB4"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3977D5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“乾元-私享(对公专享)”2020年第35期私人银行人民币理财产品</w:t>
      </w:r>
      <w:r w:rsidR="006F6FE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季度投资管理报告</w:t>
      </w:r>
    </w:p>
    <w:p w14:paraId="7998F753" w14:textId="77777777"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6F6FE0">
        <w:rPr>
          <w:rFonts w:asciiTheme="minorEastAsia" w:eastAsiaTheme="minorEastAsia" w:hAnsiTheme="minorEastAsia"/>
          <w:color w:val="000000"/>
          <w:szCs w:val="21"/>
        </w:rPr>
        <w:t>2021年3月31日</w:t>
      </w:r>
    </w:p>
    <w:p w14:paraId="7C5521FC" w14:textId="61551EBA" w:rsidR="001B3848" w:rsidRPr="00437C59" w:rsidRDefault="003977D5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“乾元-私享(对公专享)”2020年第35期私人银行人民币理财产品</w:t>
      </w:r>
      <w:r w:rsidR="00A7587B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A7587B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6F6FE0">
        <w:rPr>
          <w:rFonts w:asciiTheme="minorEastAsia" w:eastAsiaTheme="minorEastAsia" w:hAnsiTheme="minorEastAsia" w:hint="eastAsia"/>
          <w:color w:val="000000"/>
          <w:sz w:val="28"/>
          <w:szCs w:val="28"/>
        </w:rPr>
        <w:t>020</w:t>
      </w:r>
      <w:r w:rsidR="00A7587B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0775F6">
        <w:rPr>
          <w:rFonts w:asciiTheme="minorEastAsia" w:eastAsiaTheme="minorEastAsia" w:hAnsiTheme="minorEastAsia"/>
          <w:color w:val="000000"/>
          <w:sz w:val="28"/>
          <w:szCs w:val="28"/>
        </w:rPr>
        <w:t>11</w:t>
      </w:r>
      <w:r w:rsidR="00A7587B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0775F6">
        <w:rPr>
          <w:rFonts w:asciiTheme="minorEastAsia" w:eastAsiaTheme="minorEastAsia" w:hAnsiTheme="minorEastAsia"/>
          <w:color w:val="000000"/>
          <w:sz w:val="28"/>
          <w:szCs w:val="28"/>
        </w:rPr>
        <w:t>27</w:t>
      </w:r>
      <w:r w:rsidR="00A7587B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A7587B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20000</w:t>
      </w:r>
      <w:r w:rsidR="00A7587B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A7587B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14:paraId="6905C40B" w14:textId="77777777"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14:paraId="1D3ED1CF" w14:textId="77777777"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jc w:val="center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743B99" w14:paraId="4D853FE3" w14:textId="77777777" w:rsidTr="00951EE2">
        <w:trPr>
          <w:trHeight w:val="47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B6B0" w14:textId="77777777" w:rsidR="006135B1" w:rsidRPr="00743B99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43B9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322A" w14:textId="1C0D2D85" w:rsidR="006135B1" w:rsidRPr="00743B99" w:rsidRDefault="00065AE4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43B99">
              <w:rPr>
                <w:rFonts w:asciiTheme="minorEastAsia" w:eastAsiaTheme="minorEastAsia" w:hAnsiTheme="minorEastAsia"/>
                <w:color w:val="000000"/>
                <w:szCs w:val="21"/>
              </w:rPr>
              <w:t>229</w:t>
            </w:r>
          </w:p>
        </w:tc>
      </w:tr>
      <w:tr w:rsidR="006135B1" w:rsidRPr="00743B99" w14:paraId="3FAAB5ED" w14:textId="77777777" w:rsidTr="00951EE2">
        <w:trPr>
          <w:trHeight w:val="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BE03" w14:textId="77777777" w:rsidR="006135B1" w:rsidRPr="00743B99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43B9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24B3" w14:textId="7696EEC5" w:rsidR="006135B1" w:rsidRPr="00743B99" w:rsidRDefault="000775F6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43B9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3.</w:t>
            </w:r>
            <w:r w:rsidR="00065AE4" w:rsidRPr="00743B99">
              <w:rPr>
                <w:rFonts w:asciiTheme="minorEastAsia" w:eastAsiaTheme="minorEastAsia" w:hAnsiTheme="minorEastAsia"/>
                <w:color w:val="000000"/>
                <w:szCs w:val="21"/>
              </w:rPr>
              <w:t>90</w:t>
            </w:r>
            <w:r w:rsidRPr="00743B9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%</w:t>
            </w:r>
          </w:p>
        </w:tc>
      </w:tr>
    </w:tbl>
    <w:p w14:paraId="13122934" w14:textId="77777777"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14:paraId="3AC37D24" w14:textId="77777777"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1406"/>
        <w:gridCol w:w="1405"/>
        <w:gridCol w:w="1406"/>
        <w:gridCol w:w="1313"/>
      </w:tblGrid>
      <w:tr w:rsidR="00F33FC4" w:rsidRPr="00E31B0A" w14:paraId="18A8A1C4" w14:textId="77777777" w:rsidTr="005204A8">
        <w:trPr>
          <w:trHeight w:val="589"/>
        </w:trPr>
        <w:tc>
          <w:tcPr>
            <w:tcW w:w="2943" w:type="dxa"/>
            <w:vAlign w:val="center"/>
          </w:tcPr>
          <w:p w14:paraId="78A4B254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14:paraId="615A4211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14:paraId="5EA56243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14:paraId="09B78740" w14:textId="77777777"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14:paraId="60CC4CBC" w14:textId="77777777"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A7587B" w:rsidRPr="00E31B0A" w14:paraId="50CE8CE4" w14:textId="77777777" w:rsidTr="003C156D">
        <w:trPr>
          <w:trHeight w:val="475"/>
        </w:trPr>
        <w:tc>
          <w:tcPr>
            <w:tcW w:w="2943" w:type="dxa"/>
            <w:vAlign w:val="center"/>
          </w:tcPr>
          <w:p w14:paraId="18528B09" w14:textId="7742A8D4" w:rsidR="00A7587B" w:rsidRPr="00E31B0A" w:rsidRDefault="003977D5" w:rsidP="003C156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“乾元-私享(对公专享)”2020年第35期私人银行人民币理财产品</w:t>
            </w:r>
          </w:p>
        </w:tc>
        <w:tc>
          <w:tcPr>
            <w:tcW w:w="1418" w:type="dxa"/>
            <w:vAlign w:val="center"/>
          </w:tcPr>
          <w:p w14:paraId="31AC9FE7" w14:textId="52FA87E8" w:rsidR="00A7587B" w:rsidRPr="00E31B0A" w:rsidRDefault="00065AE4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065AE4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2020/11/25</w:t>
            </w:r>
          </w:p>
        </w:tc>
        <w:tc>
          <w:tcPr>
            <w:tcW w:w="1417" w:type="dxa"/>
            <w:vAlign w:val="center"/>
          </w:tcPr>
          <w:p w14:paraId="467F2D45" w14:textId="50F21C8A" w:rsidR="00A7587B" w:rsidRPr="00E31B0A" w:rsidRDefault="00065AE4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065AE4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2020/11/25</w:t>
            </w:r>
          </w:p>
        </w:tc>
        <w:tc>
          <w:tcPr>
            <w:tcW w:w="1418" w:type="dxa"/>
            <w:vAlign w:val="center"/>
          </w:tcPr>
          <w:p w14:paraId="17F88D6E" w14:textId="4376C89A" w:rsidR="00A7587B" w:rsidRPr="00E31B0A" w:rsidRDefault="00065AE4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065AE4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2020/11/27</w:t>
            </w:r>
          </w:p>
        </w:tc>
        <w:tc>
          <w:tcPr>
            <w:tcW w:w="1326" w:type="dxa"/>
            <w:vAlign w:val="center"/>
          </w:tcPr>
          <w:p w14:paraId="355674E0" w14:textId="727D0805" w:rsidR="00A7587B" w:rsidRPr="00E31B0A" w:rsidRDefault="00065AE4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065AE4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2021/7/14</w:t>
            </w:r>
          </w:p>
        </w:tc>
      </w:tr>
    </w:tbl>
    <w:p w14:paraId="1EFFE6AA" w14:textId="77777777"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14:paraId="5A40C772" w14:textId="77777777"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14:paraId="02304965" w14:textId="77777777"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984"/>
        <w:gridCol w:w="1378"/>
        <w:gridCol w:w="2024"/>
        <w:gridCol w:w="1559"/>
      </w:tblGrid>
      <w:tr w:rsidR="005204A8" w:rsidRPr="00743B99" w14:paraId="2B0ECEBE" w14:textId="77777777" w:rsidTr="00743B99">
        <w:trPr>
          <w:trHeight w:val="285"/>
          <w:jc w:val="center"/>
        </w:trPr>
        <w:tc>
          <w:tcPr>
            <w:tcW w:w="2122" w:type="dxa"/>
            <w:vAlign w:val="center"/>
          </w:tcPr>
          <w:p w14:paraId="117C472A" w14:textId="77777777" w:rsidR="005204A8" w:rsidRPr="00743B99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743B99">
              <w:rPr>
                <w:rFonts w:asciiTheme="minorEastAsia" w:eastAsiaTheme="minorEastAsia" w:hAnsiTheme="minorEastAsia" w:cs="宋体" w:hint="eastAsia"/>
                <w:kern w:val="0"/>
              </w:rPr>
              <w:t>资产类别</w:t>
            </w:r>
          </w:p>
        </w:tc>
        <w:tc>
          <w:tcPr>
            <w:tcW w:w="1984" w:type="dxa"/>
            <w:vAlign w:val="center"/>
          </w:tcPr>
          <w:p w14:paraId="67C2D4D3" w14:textId="77777777" w:rsidR="005204A8" w:rsidRPr="00743B99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743B99">
              <w:rPr>
                <w:rFonts w:asciiTheme="minorEastAsia" w:eastAsiaTheme="minorEastAsia" w:hAnsiTheme="minorEastAsia" w:cs="宋体" w:hint="eastAsia"/>
                <w:kern w:val="0"/>
              </w:rPr>
              <w:t>穿透前金额</w:t>
            </w:r>
          </w:p>
          <w:p w14:paraId="386B86D5" w14:textId="77777777" w:rsidR="005204A8" w:rsidRPr="00743B99" w:rsidRDefault="005204A8" w:rsidP="00855DF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743B99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378" w:type="dxa"/>
            <w:vAlign w:val="center"/>
          </w:tcPr>
          <w:p w14:paraId="10206D9A" w14:textId="77777777" w:rsidR="005204A8" w:rsidRPr="00743B99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743B99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  <w:tc>
          <w:tcPr>
            <w:tcW w:w="2024" w:type="dxa"/>
            <w:vAlign w:val="center"/>
          </w:tcPr>
          <w:p w14:paraId="471966B7" w14:textId="77777777" w:rsidR="005204A8" w:rsidRPr="00743B99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743B99">
              <w:rPr>
                <w:rFonts w:asciiTheme="minorEastAsia" w:eastAsiaTheme="minorEastAsia" w:hAnsiTheme="minorEastAsia" w:cs="宋体" w:hint="eastAsia"/>
                <w:kern w:val="0"/>
              </w:rPr>
              <w:t>穿透后金额</w:t>
            </w:r>
          </w:p>
          <w:p w14:paraId="3486560B" w14:textId="77777777" w:rsidR="005204A8" w:rsidRPr="00743B99" w:rsidRDefault="005204A8" w:rsidP="00855DF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743B99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559" w:type="dxa"/>
          </w:tcPr>
          <w:p w14:paraId="209FBC7D" w14:textId="77777777" w:rsidR="005204A8" w:rsidRPr="00743B99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743B99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</w:tr>
      <w:tr w:rsidR="00C917B4" w:rsidRPr="00743B99" w14:paraId="431E41C0" w14:textId="77777777" w:rsidTr="00743B99">
        <w:trPr>
          <w:trHeight w:val="285"/>
          <w:jc w:val="center"/>
        </w:trPr>
        <w:tc>
          <w:tcPr>
            <w:tcW w:w="2122" w:type="dxa"/>
            <w:vAlign w:val="center"/>
          </w:tcPr>
          <w:p w14:paraId="721E25DD" w14:textId="77777777" w:rsidR="00C917B4" w:rsidRPr="00743B99" w:rsidRDefault="00C917B4" w:rsidP="00C917B4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743B99">
              <w:rPr>
                <w:rFonts w:asciiTheme="minorEastAsia" w:eastAsiaTheme="minorEastAsia" w:hAnsiTheme="minorEastAsia" w:cs="宋体"/>
                <w:kern w:val="0"/>
              </w:rPr>
              <w:t>现金及银行存款</w:t>
            </w:r>
          </w:p>
        </w:tc>
        <w:tc>
          <w:tcPr>
            <w:tcW w:w="1984" w:type="dxa"/>
            <w:vAlign w:val="center"/>
          </w:tcPr>
          <w:p w14:paraId="099F7D22" w14:textId="4A7A6BAA" w:rsidR="00C917B4" w:rsidRPr="00743B99" w:rsidRDefault="006A2292" w:rsidP="00C917B4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743B99">
              <w:rPr>
                <w:rFonts w:asciiTheme="minorEastAsia" w:eastAsiaTheme="minorEastAsia" w:hAnsiTheme="minorEastAsia" w:cs="宋体"/>
                <w:kern w:val="0"/>
              </w:rPr>
              <w:t>58,910,394.96</w:t>
            </w:r>
          </w:p>
        </w:tc>
        <w:tc>
          <w:tcPr>
            <w:tcW w:w="1378" w:type="dxa"/>
            <w:vAlign w:val="center"/>
          </w:tcPr>
          <w:p w14:paraId="46903FEB" w14:textId="5CA9D2AB" w:rsidR="00C917B4" w:rsidRPr="00743B99" w:rsidRDefault="00C917B4" w:rsidP="00C917B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743B99">
              <w:rPr>
                <w:rFonts w:asciiTheme="minorEastAsia" w:eastAsiaTheme="minorEastAsia" w:hAnsiTheme="minorEastAsia" w:cs="宋体"/>
                <w:kern w:val="0"/>
              </w:rPr>
              <w:t>2.88%</w:t>
            </w:r>
          </w:p>
        </w:tc>
        <w:tc>
          <w:tcPr>
            <w:tcW w:w="2024" w:type="dxa"/>
          </w:tcPr>
          <w:p w14:paraId="26F0E78D" w14:textId="3B09FF3C" w:rsidR="00C917B4" w:rsidRPr="00743B99" w:rsidRDefault="00497AD9" w:rsidP="00C917B4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743B99">
              <w:rPr>
                <w:rFonts w:asciiTheme="minorEastAsia" w:eastAsiaTheme="minorEastAsia" w:hAnsiTheme="minorEastAsia"/>
              </w:rPr>
              <w:t>58,910,394.96</w:t>
            </w:r>
          </w:p>
        </w:tc>
        <w:tc>
          <w:tcPr>
            <w:tcW w:w="1559" w:type="dxa"/>
          </w:tcPr>
          <w:p w14:paraId="02EFC326" w14:textId="606BB0B1" w:rsidR="00C917B4" w:rsidRPr="00743B99" w:rsidRDefault="00C917B4" w:rsidP="00C917B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743B99">
              <w:rPr>
                <w:rFonts w:asciiTheme="minorEastAsia" w:eastAsiaTheme="minorEastAsia" w:hAnsiTheme="minorEastAsia"/>
              </w:rPr>
              <w:t>2.88%</w:t>
            </w:r>
          </w:p>
        </w:tc>
      </w:tr>
      <w:tr w:rsidR="00C917B4" w:rsidRPr="00743B99" w14:paraId="120D208E" w14:textId="77777777" w:rsidTr="00743B99">
        <w:trPr>
          <w:trHeight w:val="285"/>
          <w:jc w:val="center"/>
        </w:trPr>
        <w:tc>
          <w:tcPr>
            <w:tcW w:w="2122" w:type="dxa"/>
            <w:vAlign w:val="center"/>
          </w:tcPr>
          <w:p w14:paraId="2BB65718" w14:textId="422C7D3B" w:rsidR="00C917B4" w:rsidRPr="00743B99" w:rsidRDefault="00C917B4" w:rsidP="00C917B4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743B99">
              <w:rPr>
                <w:rFonts w:asciiTheme="minorEastAsia" w:eastAsiaTheme="minorEastAsia" w:hAnsiTheme="minorEastAsia" w:cs="宋体" w:hint="eastAsia"/>
                <w:kern w:val="0"/>
              </w:rPr>
              <w:lastRenderedPageBreak/>
              <w:t>债券</w:t>
            </w:r>
          </w:p>
        </w:tc>
        <w:tc>
          <w:tcPr>
            <w:tcW w:w="1984" w:type="dxa"/>
            <w:vAlign w:val="center"/>
          </w:tcPr>
          <w:p w14:paraId="0D37EB78" w14:textId="04E7FF5D" w:rsidR="00C917B4" w:rsidRPr="00743B99" w:rsidRDefault="00C917B4" w:rsidP="00C917B4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743B99">
              <w:rPr>
                <w:rFonts w:asciiTheme="minorEastAsia" w:eastAsiaTheme="minorEastAsia" w:hAnsiTheme="minorEastAsia" w:cs="宋体"/>
                <w:kern w:val="0"/>
              </w:rPr>
              <w:t>921,392,324.38</w:t>
            </w:r>
          </w:p>
        </w:tc>
        <w:tc>
          <w:tcPr>
            <w:tcW w:w="1378" w:type="dxa"/>
            <w:vAlign w:val="center"/>
          </w:tcPr>
          <w:p w14:paraId="35511377" w14:textId="0B2C0327" w:rsidR="00C917B4" w:rsidRPr="00743B99" w:rsidRDefault="00C917B4" w:rsidP="00C917B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743B99">
              <w:rPr>
                <w:rFonts w:asciiTheme="minorEastAsia" w:eastAsiaTheme="minorEastAsia" w:hAnsiTheme="minorEastAsia" w:cs="宋体"/>
                <w:kern w:val="0"/>
              </w:rPr>
              <w:t>45.02%</w:t>
            </w:r>
          </w:p>
        </w:tc>
        <w:tc>
          <w:tcPr>
            <w:tcW w:w="2024" w:type="dxa"/>
          </w:tcPr>
          <w:p w14:paraId="026490E7" w14:textId="595641A2" w:rsidR="00C917B4" w:rsidRPr="00743B99" w:rsidRDefault="00C917B4" w:rsidP="00C917B4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743B99">
              <w:rPr>
                <w:rFonts w:asciiTheme="minorEastAsia" w:eastAsiaTheme="minorEastAsia" w:hAnsiTheme="minorEastAsia"/>
              </w:rPr>
              <w:t>921,392,324.38</w:t>
            </w:r>
          </w:p>
        </w:tc>
        <w:tc>
          <w:tcPr>
            <w:tcW w:w="1559" w:type="dxa"/>
          </w:tcPr>
          <w:p w14:paraId="6717AB22" w14:textId="4D02D67F" w:rsidR="00C917B4" w:rsidRPr="00743B99" w:rsidRDefault="00C917B4" w:rsidP="00C917B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743B99">
              <w:rPr>
                <w:rFonts w:asciiTheme="minorEastAsia" w:eastAsiaTheme="minorEastAsia" w:hAnsiTheme="minorEastAsia"/>
              </w:rPr>
              <w:t>45.02%</w:t>
            </w:r>
          </w:p>
        </w:tc>
      </w:tr>
      <w:tr w:rsidR="00C917B4" w:rsidRPr="00743B99" w14:paraId="5DDA08F6" w14:textId="77777777" w:rsidTr="00743B99">
        <w:trPr>
          <w:trHeight w:val="285"/>
          <w:jc w:val="center"/>
        </w:trPr>
        <w:tc>
          <w:tcPr>
            <w:tcW w:w="2122" w:type="dxa"/>
            <w:vAlign w:val="center"/>
          </w:tcPr>
          <w:p w14:paraId="1CC0BA7F" w14:textId="77777777" w:rsidR="00C917B4" w:rsidRPr="00743B99" w:rsidRDefault="00C917B4" w:rsidP="00C917B4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743B99">
              <w:rPr>
                <w:rFonts w:asciiTheme="minorEastAsia" w:eastAsiaTheme="minorEastAsia" w:hAnsiTheme="minorEastAsia" w:cs="宋体" w:hint="eastAsia"/>
                <w:kern w:val="0"/>
              </w:rPr>
              <w:t>非标准化债权类资产</w:t>
            </w:r>
          </w:p>
        </w:tc>
        <w:tc>
          <w:tcPr>
            <w:tcW w:w="1984" w:type="dxa"/>
            <w:vAlign w:val="center"/>
          </w:tcPr>
          <w:p w14:paraId="28BF6704" w14:textId="01DEDABF" w:rsidR="00C917B4" w:rsidRPr="00743B99" w:rsidRDefault="00C917B4" w:rsidP="00C917B4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743B99">
              <w:rPr>
                <w:rFonts w:asciiTheme="minorEastAsia" w:eastAsiaTheme="minorEastAsia" w:hAnsiTheme="minorEastAsia" w:cs="宋体"/>
                <w:kern w:val="0"/>
              </w:rPr>
              <w:t>1,066,213,362.65</w:t>
            </w:r>
          </w:p>
        </w:tc>
        <w:tc>
          <w:tcPr>
            <w:tcW w:w="1378" w:type="dxa"/>
            <w:vAlign w:val="center"/>
          </w:tcPr>
          <w:p w14:paraId="51DFC5DD" w14:textId="2085707A" w:rsidR="00C917B4" w:rsidRPr="00743B99" w:rsidRDefault="00C917B4" w:rsidP="00C917B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743B99">
              <w:rPr>
                <w:rFonts w:asciiTheme="minorEastAsia" w:eastAsiaTheme="minorEastAsia" w:hAnsiTheme="minorEastAsia" w:cs="宋体"/>
                <w:kern w:val="0"/>
              </w:rPr>
              <w:t>52.10%</w:t>
            </w:r>
          </w:p>
        </w:tc>
        <w:tc>
          <w:tcPr>
            <w:tcW w:w="2024" w:type="dxa"/>
          </w:tcPr>
          <w:p w14:paraId="10B69F15" w14:textId="6C0B987B" w:rsidR="00C917B4" w:rsidRPr="00743B99" w:rsidRDefault="00C917B4" w:rsidP="00C917B4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743B99">
              <w:rPr>
                <w:rFonts w:asciiTheme="minorEastAsia" w:eastAsiaTheme="minorEastAsia" w:hAnsiTheme="minorEastAsia"/>
              </w:rPr>
              <w:t>1,066,213,362.65</w:t>
            </w:r>
          </w:p>
        </w:tc>
        <w:tc>
          <w:tcPr>
            <w:tcW w:w="1559" w:type="dxa"/>
          </w:tcPr>
          <w:p w14:paraId="49019C67" w14:textId="67A2C4D4" w:rsidR="00C917B4" w:rsidRPr="00743B99" w:rsidRDefault="00C917B4" w:rsidP="00C917B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743B99">
              <w:rPr>
                <w:rFonts w:asciiTheme="minorEastAsia" w:eastAsiaTheme="minorEastAsia" w:hAnsiTheme="minorEastAsia"/>
              </w:rPr>
              <w:t>52.10%</w:t>
            </w:r>
          </w:p>
        </w:tc>
      </w:tr>
      <w:tr w:rsidR="00C917B4" w:rsidRPr="00743B99" w14:paraId="64B6407F" w14:textId="77777777" w:rsidTr="00743B99">
        <w:trPr>
          <w:trHeight w:val="285"/>
          <w:jc w:val="center"/>
        </w:trPr>
        <w:tc>
          <w:tcPr>
            <w:tcW w:w="2122" w:type="dxa"/>
            <w:vAlign w:val="center"/>
          </w:tcPr>
          <w:p w14:paraId="1096B4A4" w14:textId="77777777" w:rsidR="00C917B4" w:rsidRPr="00743B99" w:rsidRDefault="00C917B4" w:rsidP="00C917B4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743B99">
              <w:rPr>
                <w:rFonts w:asciiTheme="minorEastAsia" w:eastAsiaTheme="minorEastAsia" w:hAnsiTheme="minorEastAsia" w:cs="宋体" w:hint="eastAsia"/>
                <w:kern w:val="0"/>
              </w:rPr>
              <w:t>合计</w:t>
            </w:r>
          </w:p>
        </w:tc>
        <w:tc>
          <w:tcPr>
            <w:tcW w:w="1984" w:type="dxa"/>
            <w:vAlign w:val="center"/>
          </w:tcPr>
          <w:p w14:paraId="009CA0F1" w14:textId="2DF74F60" w:rsidR="00C917B4" w:rsidRPr="00743B99" w:rsidRDefault="00C917B4" w:rsidP="00C917B4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743B99">
              <w:rPr>
                <w:rFonts w:asciiTheme="minorEastAsia" w:eastAsiaTheme="minorEastAsia" w:hAnsiTheme="minorEastAsia" w:cs="宋体"/>
                <w:kern w:val="0"/>
              </w:rPr>
              <w:t>2,046,516,081.99</w:t>
            </w:r>
          </w:p>
        </w:tc>
        <w:tc>
          <w:tcPr>
            <w:tcW w:w="1378" w:type="dxa"/>
            <w:vAlign w:val="center"/>
          </w:tcPr>
          <w:p w14:paraId="13D6FB38" w14:textId="77777777" w:rsidR="00C917B4" w:rsidRPr="00743B99" w:rsidRDefault="00C917B4" w:rsidP="00C917B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743B99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  <w:tc>
          <w:tcPr>
            <w:tcW w:w="2024" w:type="dxa"/>
          </w:tcPr>
          <w:p w14:paraId="397059A1" w14:textId="5FFAC5DB" w:rsidR="00C917B4" w:rsidRPr="00743B99" w:rsidRDefault="00C917B4" w:rsidP="00C917B4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743B99">
              <w:rPr>
                <w:rFonts w:asciiTheme="minorEastAsia" w:eastAsiaTheme="minorEastAsia" w:hAnsiTheme="minorEastAsia"/>
              </w:rPr>
              <w:t>2,046,516,081.99</w:t>
            </w:r>
          </w:p>
        </w:tc>
        <w:tc>
          <w:tcPr>
            <w:tcW w:w="1559" w:type="dxa"/>
          </w:tcPr>
          <w:p w14:paraId="262B4301" w14:textId="41644D6F" w:rsidR="00C917B4" w:rsidRPr="00743B99" w:rsidRDefault="00C917B4" w:rsidP="00C917B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743B99">
              <w:rPr>
                <w:rFonts w:asciiTheme="minorEastAsia" w:eastAsiaTheme="minorEastAsia" w:hAnsiTheme="minorEastAsia"/>
              </w:rPr>
              <w:t>100%</w:t>
            </w:r>
          </w:p>
        </w:tc>
      </w:tr>
    </w:tbl>
    <w:p w14:paraId="3ED53EC0" w14:textId="77777777"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3565"/>
        <w:gridCol w:w="1780"/>
        <w:gridCol w:w="1720"/>
      </w:tblGrid>
      <w:tr w:rsidR="005204A8" w:rsidRPr="00437C59" w14:paraId="38F05D86" w14:textId="77777777" w:rsidTr="000E546B">
        <w:trPr>
          <w:trHeight w:val="589"/>
          <w:jc w:val="center"/>
        </w:trPr>
        <w:tc>
          <w:tcPr>
            <w:tcW w:w="1231" w:type="dxa"/>
            <w:vAlign w:val="center"/>
          </w:tcPr>
          <w:p w14:paraId="15D513D5" w14:textId="77777777"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65" w:type="dxa"/>
            <w:vAlign w:val="center"/>
          </w:tcPr>
          <w:p w14:paraId="2A66A22E" w14:textId="77777777"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0" w:type="dxa"/>
            <w:vAlign w:val="center"/>
          </w:tcPr>
          <w:p w14:paraId="3E688358" w14:textId="77777777"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20" w:type="dxa"/>
            <w:vAlign w:val="center"/>
          </w:tcPr>
          <w:p w14:paraId="4A83AF7E" w14:textId="77777777"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8B34DF" w:rsidRPr="00437C59" w14:paraId="0FA55DE9" w14:textId="77777777" w:rsidTr="00021490">
        <w:trPr>
          <w:trHeight w:val="496"/>
          <w:jc w:val="center"/>
        </w:trPr>
        <w:tc>
          <w:tcPr>
            <w:tcW w:w="1231" w:type="dxa"/>
            <w:vAlign w:val="center"/>
          </w:tcPr>
          <w:p w14:paraId="0722942F" w14:textId="77777777" w:rsidR="008B34DF" w:rsidRDefault="008B34DF" w:rsidP="0057558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565" w:type="dxa"/>
            <w:vAlign w:val="center"/>
          </w:tcPr>
          <w:p w14:paraId="549B8D6A" w14:textId="77777777" w:rsidR="008B34DF" w:rsidRPr="004C23D6" w:rsidRDefault="008B34DF" w:rsidP="00575582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C23D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16云空港投资AB004</w:t>
            </w:r>
          </w:p>
        </w:tc>
        <w:tc>
          <w:tcPr>
            <w:tcW w:w="1780" w:type="dxa"/>
            <w:vAlign w:val="bottom"/>
          </w:tcPr>
          <w:p w14:paraId="6E8CFA24" w14:textId="77777777" w:rsidR="008B34DF" w:rsidRPr="006F4886" w:rsidRDefault="008B34DF" w:rsidP="00575582">
            <w:pPr>
              <w:spacing w:line="360" w:lineRule="auto"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/>
                <w:color w:val="000000"/>
                <w:sz w:val="22"/>
              </w:rPr>
              <w:t xml:space="preserve">1,066,213,362.65 </w:t>
            </w:r>
          </w:p>
        </w:tc>
        <w:tc>
          <w:tcPr>
            <w:tcW w:w="1720" w:type="dxa"/>
            <w:vAlign w:val="bottom"/>
          </w:tcPr>
          <w:p w14:paraId="316520BA" w14:textId="77777777" w:rsidR="008B34DF" w:rsidRDefault="008B34DF" w:rsidP="00575582">
            <w:pPr>
              <w:spacing w:line="360" w:lineRule="auto"/>
              <w:jc w:val="center"/>
            </w:pPr>
            <w:r>
              <w:rPr>
                <w:rFonts w:hint="eastAsia"/>
                <w:color w:val="000000"/>
                <w:sz w:val="22"/>
              </w:rPr>
              <w:t>52.10%</w:t>
            </w:r>
          </w:p>
        </w:tc>
      </w:tr>
      <w:tr w:rsidR="008B34DF" w:rsidRPr="00437C59" w14:paraId="2D6E8599" w14:textId="77777777" w:rsidTr="00021490">
        <w:trPr>
          <w:trHeight w:val="496"/>
          <w:jc w:val="center"/>
        </w:trPr>
        <w:tc>
          <w:tcPr>
            <w:tcW w:w="1231" w:type="dxa"/>
            <w:vAlign w:val="center"/>
          </w:tcPr>
          <w:p w14:paraId="56105B0E" w14:textId="40DB62BB" w:rsidR="008B34DF" w:rsidRDefault="008B34DF" w:rsidP="0057558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565" w:type="dxa"/>
            <w:vAlign w:val="center"/>
          </w:tcPr>
          <w:p w14:paraId="4C8216C1" w14:textId="77777777" w:rsidR="008B34DF" w:rsidRPr="004C23D6" w:rsidRDefault="008B34DF" w:rsidP="00575582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C23D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20证金D150</w:t>
            </w:r>
          </w:p>
        </w:tc>
        <w:tc>
          <w:tcPr>
            <w:tcW w:w="1780" w:type="dxa"/>
            <w:vAlign w:val="bottom"/>
          </w:tcPr>
          <w:p w14:paraId="35AFCED1" w14:textId="77777777" w:rsidR="008B34DF" w:rsidRPr="006F4886" w:rsidRDefault="008B34DF" w:rsidP="00575582">
            <w:pPr>
              <w:spacing w:line="360" w:lineRule="auto"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/>
                <w:color w:val="000000"/>
                <w:sz w:val="22"/>
              </w:rPr>
              <w:t xml:space="preserve">406,093,150.68 </w:t>
            </w:r>
          </w:p>
        </w:tc>
        <w:tc>
          <w:tcPr>
            <w:tcW w:w="1720" w:type="dxa"/>
            <w:vAlign w:val="bottom"/>
          </w:tcPr>
          <w:p w14:paraId="349E0690" w14:textId="77777777" w:rsidR="008B34DF" w:rsidRDefault="008B34DF" w:rsidP="00575582">
            <w:pPr>
              <w:spacing w:line="360" w:lineRule="auto"/>
              <w:jc w:val="center"/>
            </w:pPr>
            <w:r>
              <w:rPr>
                <w:rFonts w:hint="eastAsia"/>
                <w:color w:val="000000"/>
                <w:sz w:val="22"/>
              </w:rPr>
              <w:t>19.84%</w:t>
            </w:r>
          </w:p>
        </w:tc>
      </w:tr>
      <w:tr w:rsidR="008B34DF" w:rsidRPr="00437C59" w14:paraId="10B47E46" w14:textId="77777777" w:rsidTr="00021490">
        <w:trPr>
          <w:trHeight w:val="496"/>
          <w:jc w:val="center"/>
        </w:trPr>
        <w:tc>
          <w:tcPr>
            <w:tcW w:w="1231" w:type="dxa"/>
            <w:vAlign w:val="center"/>
          </w:tcPr>
          <w:p w14:paraId="04081CC5" w14:textId="0BEE1026" w:rsidR="008B34DF" w:rsidRPr="00C720CE" w:rsidRDefault="008B34DF" w:rsidP="0057558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565" w:type="dxa"/>
            <w:vAlign w:val="center"/>
          </w:tcPr>
          <w:p w14:paraId="46447168" w14:textId="77777777" w:rsidR="008B34DF" w:rsidRPr="004C23D6" w:rsidRDefault="008B34DF" w:rsidP="00575582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C23D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21证金D01</w:t>
            </w:r>
          </w:p>
        </w:tc>
        <w:tc>
          <w:tcPr>
            <w:tcW w:w="1780" w:type="dxa"/>
            <w:vAlign w:val="bottom"/>
          </w:tcPr>
          <w:p w14:paraId="4ABF7354" w14:textId="77777777" w:rsidR="008B34DF" w:rsidRPr="007D5A31" w:rsidRDefault="008B34DF" w:rsidP="00575582">
            <w:pPr>
              <w:spacing w:line="360" w:lineRule="auto"/>
              <w:jc w:val="right"/>
            </w:pPr>
            <w:r>
              <w:rPr>
                <w:rFonts w:hint="eastAsia"/>
                <w:color w:val="000000"/>
                <w:sz w:val="22"/>
              </w:rPr>
              <w:t xml:space="preserve">402,156,712.33 </w:t>
            </w:r>
          </w:p>
        </w:tc>
        <w:tc>
          <w:tcPr>
            <w:tcW w:w="1720" w:type="dxa"/>
            <w:vAlign w:val="bottom"/>
          </w:tcPr>
          <w:p w14:paraId="2DB84179" w14:textId="77777777" w:rsidR="008B34DF" w:rsidRPr="00616414" w:rsidRDefault="008B34DF" w:rsidP="00575582">
            <w:pPr>
              <w:spacing w:line="360" w:lineRule="auto"/>
              <w:jc w:val="center"/>
            </w:pPr>
            <w:r>
              <w:rPr>
                <w:rFonts w:hint="eastAsia"/>
                <w:color w:val="000000"/>
                <w:sz w:val="22"/>
              </w:rPr>
              <w:t>19.65%</w:t>
            </w:r>
          </w:p>
        </w:tc>
      </w:tr>
      <w:tr w:rsidR="008B34DF" w:rsidRPr="00437C59" w14:paraId="6C491EDF" w14:textId="77777777" w:rsidTr="00021490">
        <w:trPr>
          <w:trHeight w:val="496"/>
          <w:jc w:val="center"/>
        </w:trPr>
        <w:tc>
          <w:tcPr>
            <w:tcW w:w="1231" w:type="dxa"/>
            <w:vAlign w:val="center"/>
          </w:tcPr>
          <w:p w14:paraId="775D098F" w14:textId="3B314052" w:rsidR="008B34DF" w:rsidRDefault="008B34DF" w:rsidP="0057558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565" w:type="dxa"/>
            <w:vAlign w:val="center"/>
          </w:tcPr>
          <w:p w14:paraId="4744B3C0" w14:textId="77777777" w:rsidR="008B34DF" w:rsidRPr="004C23D6" w:rsidRDefault="008B34DF" w:rsidP="00575582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C23D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20银河S3</w:t>
            </w:r>
          </w:p>
        </w:tc>
        <w:tc>
          <w:tcPr>
            <w:tcW w:w="1780" w:type="dxa"/>
            <w:vAlign w:val="bottom"/>
          </w:tcPr>
          <w:p w14:paraId="31B0AFE2" w14:textId="77777777" w:rsidR="008B34DF" w:rsidRPr="006F4886" w:rsidRDefault="008B34DF" w:rsidP="00575582">
            <w:pPr>
              <w:spacing w:line="360" w:lineRule="auto"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/>
                <w:color w:val="000000"/>
                <w:sz w:val="22"/>
              </w:rPr>
              <w:t xml:space="preserve">113,142,461.37 </w:t>
            </w:r>
          </w:p>
        </w:tc>
        <w:tc>
          <w:tcPr>
            <w:tcW w:w="1720" w:type="dxa"/>
            <w:vAlign w:val="bottom"/>
          </w:tcPr>
          <w:p w14:paraId="6258307D" w14:textId="77777777" w:rsidR="008B34DF" w:rsidRDefault="008B34DF" w:rsidP="00575582">
            <w:pPr>
              <w:spacing w:line="360" w:lineRule="auto"/>
              <w:jc w:val="center"/>
            </w:pPr>
            <w:r>
              <w:rPr>
                <w:rFonts w:hint="eastAsia"/>
                <w:color w:val="000000"/>
                <w:sz w:val="22"/>
              </w:rPr>
              <w:t>5.53%</w:t>
            </w:r>
          </w:p>
        </w:tc>
      </w:tr>
    </w:tbl>
    <w:p w14:paraId="1F73FCCC" w14:textId="77777777"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14:paraId="3FB5D781" w14:textId="77777777"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14:paraId="6BF68702" w14:textId="77777777" w:rsidTr="005A08AB">
        <w:tc>
          <w:tcPr>
            <w:tcW w:w="8522" w:type="dxa"/>
          </w:tcPr>
          <w:p w14:paraId="3E194EF3" w14:textId="77777777"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14:paraId="6BA6438C" w14:textId="77777777"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14:paraId="3626CE9F" w14:textId="77777777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14:paraId="647A3A62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14:paraId="401EAA6D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14:paraId="737CF5DB" w14:textId="77777777"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14:paraId="1BF0BFBB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14:paraId="7DF8356F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14:paraId="1028EB59" w14:textId="77777777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14:paraId="09D187CD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14:paraId="46537560" w14:textId="77777777"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14:paraId="0ACABCAB" w14:textId="1128C8A8" w:rsidR="003B5CC6" w:rsidRDefault="004C23D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4C23D6">
              <w:rPr>
                <w:rFonts w:ascii="宋体" w:hAnsi="宋体" w:cs="宋体"/>
                <w:kern w:val="0"/>
              </w:rPr>
              <w:t>44050186320100001363-1271</w:t>
            </w:r>
          </w:p>
        </w:tc>
        <w:tc>
          <w:tcPr>
            <w:tcW w:w="1843" w:type="dxa"/>
            <w:vAlign w:val="center"/>
          </w:tcPr>
          <w:p w14:paraId="1EB4A8F7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14:paraId="13C2D217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14:paraId="34028556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14:paraId="5FC20AEF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14:paraId="322A52BC" w14:textId="77777777"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14:paraId="1CB4BCF5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14:paraId="5CC1C17E" w14:textId="77777777"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14:paraId="0CD97061" w14:textId="77777777"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14:paraId="0CB8F1D0" w14:textId="77777777"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14:paraId="2B75E25C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2E21715C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14:paraId="5406A41F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14:paraId="1DD320F7" w14:textId="77777777"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14:paraId="47A46631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14:paraId="08F14410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14:paraId="2ACCE09F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14:paraId="10D20031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14:paraId="635E15C4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25FC4" w14:paraId="5368AB8E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6479BB50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14:paraId="2D13C860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6AFADC52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34E320A3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0867E7F5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153A5435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79BD438D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6CD5714E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25FC4" w14:paraId="0FB18512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718A47EA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14:paraId="60F5DA56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52C5F8AC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0FE1B9C0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619FB75E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474A68F7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0CA9A114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62952B78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25FC4" w14:paraId="5886687D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284ABB4A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……</w:t>
            </w:r>
          </w:p>
        </w:tc>
        <w:tc>
          <w:tcPr>
            <w:tcW w:w="1356" w:type="dxa"/>
            <w:vAlign w:val="center"/>
          </w:tcPr>
          <w:p w14:paraId="55FFBEC1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4F45C6C8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42E7CA3C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514648FF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106B3961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7C84F070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1308ED5B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14:paraId="37637899" w14:textId="77777777"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14:paraId="3BD5FE37" w14:textId="77777777" w:rsidTr="002530CA">
        <w:tc>
          <w:tcPr>
            <w:tcW w:w="8522" w:type="dxa"/>
          </w:tcPr>
          <w:p w14:paraId="7E1662B7" w14:textId="77777777"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14:paraId="1B866803" w14:textId="77777777"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14:paraId="0E510160" w14:textId="77777777"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14:paraId="54AE81E3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14:paraId="45B9BC47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14:paraId="0178CF55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14:paraId="12B693B3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14:paraId="014CE6C4" w14:textId="77777777"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14:paraId="7E3D96AC" w14:textId="77777777" w:rsidR="003B5CC6" w:rsidRPr="00437C59" w:rsidRDefault="00D216A5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14:paraId="1BCA4627" w14:textId="77777777"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14:paraId="39F1FE97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3C0B81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362AD3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5B9BB134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7EEA07C1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73387E9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595D038D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05E27F0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72F1BB9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05475384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C5B911F" w14:textId="5DCB8B9B" w:rsidR="005204A8" w:rsidRDefault="005204A8" w:rsidP="005204A8">
      <w:pPr>
        <w:rPr>
          <w:b/>
          <w:color w:val="000000"/>
          <w:sz w:val="24"/>
          <w:szCs w:val="24"/>
        </w:rPr>
      </w:pPr>
    </w:p>
    <w:p w14:paraId="64B7AC66" w14:textId="755D9EE4" w:rsidR="00B90C4B" w:rsidRDefault="00B90C4B" w:rsidP="005204A8">
      <w:pPr>
        <w:rPr>
          <w:b/>
          <w:color w:val="000000"/>
          <w:sz w:val="24"/>
          <w:szCs w:val="24"/>
        </w:rPr>
      </w:pPr>
    </w:p>
    <w:p w14:paraId="23A588DE" w14:textId="20805FD4" w:rsidR="00B90C4B" w:rsidRDefault="00B90C4B" w:rsidP="005204A8">
      <w:pPr>
        <w:rPr>
          <w:b/>
          <w:color w:val="000000"/>
          <w:sz w:val="24"/>
          <w:szCs w:val="24"/>
        </w:rPr>
      </w:pPr>
    </w:p>
    <w:p w14:paraId="77E8FDD0" w14:textId="405DFE70" w:rsidR="00B90C4B" w:rsidRDefault="00B90C4B" w:rsidP="005204A8">
      <w:pPr>
        <w:rPr>
          <w:b/>
          <w:color w:val="000000"/>
          <w:sz w:val="24"/>
          <w:szCs w:val="24"/>
        </w:rPr>
      </w:pPr>
    </w:p>
    <w:p w14:paraId="70F6DB7D" w14:textId="494F2B38" w:rsidR="00B90C4B" w:rsidRDefault="00B90C4B" w:rsidP="005204A8">
      <w:pPr>
        <w:rPr>
          <w:b/>
          <w:color w:val="000000"/>
          <w:sz w:val="24"/>
          <w:szCs w:val="24"/>
        </w:rPr>
      </w:pPr>
    </w:p>
    <w:p w14:paraId="7D39D0E4" w14:textId="2E0FBAF5" w:rsidR="00B90C4B" w:rsidRDefault="00B90C4B" w:rsidP="005204A8">
      <w:pPr>
        <w:rPr>
          <w:b/>
          <w:color w:val="000000"/>
          <w:sz w:val="24"/>
          <w:szCs w:val="24"/>
        </w:rPr>
      </w:pPr>
    </w:p>
    <w:p w14:paraId="2C8413DC" w14:textId="61FAA401" w:rsidR="00B90C4B" w:rsidRDefault="00B90C4B" w:rsidP="005204A8">
      <w:pPr>
        <w:rPr>
          <w:b/>
          <w:color w:val="000000"/>
          <w:sz w:val="24"/>
          <w:szCs w:val="24"/>
        </w:rPr>
      </w:pPr>
    </w:p>
    <w:p w14:paraId="6772A655" w14:textId="34640144" w:rsidR="00B90C4B" w:rsidRDefault="00B90C4B" w:rsidP="005204A8">
      <w:pPr>
        <w:rPr>
          <w:b/>
          <w:color w:val="000000"/>
          <w:sz w:val="24"/>
          <w:szCs w:val="24"/>
        </w:rPr>
      </w:pPr>
    </w:p>
    <w:p w14:paraId="153ABE80" w14:textId="77777777"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14:paraId="09AAF910" w14:textId="77777777" w:rsidR="005204A8" w:rsidRPr="0000401F" w:rsidRDefault="005204A8" w:rsidP="005204A8">
      <w:pPr>
        <w:rPr>
          <w:b/>
          <w:color w:val="000000"/>
          <w:sz w:val="24"/>
          <w:szCs w:val="24"/>
        </w:rPr>
      </w:pPr>
    </w:p>
    <w:p w14:paraId="7F219601" w14:textId="50289832" w:rsidR="005204A8" w:rsidRDefault="003977D5" w:rsidP="005204A8">
      <w:pPr>
        <w:jc w:val="center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“乾元</w:t>
      </w:r>
      <w:r>
        <w:rPr>
          <w:rFonts w:hint="eastAsia"/>
          <w:b/>
          <w:color w:val="000000"/>
          <w:sz w:val="24"/>
          <w:szCs w:val="24"/>
        </w:rPr>
        <w:t>-</w:t>
      </w:r>
      <w:r>
        <w:rPr>
          <w:rFonts w:hint="eastAsia"/>
          <w:b/>
          <w:color w:val="000000"/>
          <w:sz w:val="24"/>
          <w:szCs w:val="24"/>
        </w:rPr>
        <w:t>私享</w:t>
      </w:r>
      <w:r>
        <w:rPr>
          <w:rFonts w:hint="eastAsia"/>
          <w:b/>
          <w:color w:val="000000"/>
          <w:sz w:val="24"/>
          <w:szCs w:val="24"/>
        </w:rPr>
        <w:t>(</w:t>
      </w:r>
      <w:r>
        <w:rPr>
          <w:rFonts w:hint="eastAsia"/>
          <w:b/>
          <w:color w:val="000000"/>
          <w:sz w:val="24"/>
          <w:szCs w:val="24"/>
        </w:rPr>
        <w:t>对公专享</w:t>
      </w:r>
      <w:r>
        <w:rPr>
          <w:rFonts w:hint="eastAsia"/>
          <w:b/>
          <w:color w:val="000000"/>
          <w:sz w:val="24"/>
          <w:szCs w:val="24"/>
        </w:rPr>
        <w:t>)</w:t>
      </w:r>
      <w:r>
        <w:rPr>
          <w:rFonts w:hint="eastAsia"/>
          <w:b/>
          <w:color w:val="000000"/>
          <w:sz w:val="24"/>
          <w:szCs w:val="24"/>
        </w:rPr>
        <w:t>”</w:t>
      </w:r>
      <w:r>
        <w:rPr>
          <w:rFonts w:hint="eastAsia"/>
          <w:b/>
          <w:color w:val="000000"/>
          <w:sz w:val="24"/>
          <w:szCs w:val="24"/>
        </w:rPr>
        <w:t>2020</w:t>
      </w:r>
      <w:r>
        <w:rPr>
          <w:rFonts w:hint="eastAsia"/>
          <w:b/>
          <w:color w:val="000000"/>
          <w:sz w:val="24"/>
          <w:szCs w:val="24"/>
        </w:rPr>
        <w:t>年第</w:t>
      </w:r>
      <w:r>
        <w:rPr>
          <w:rFonts w:hint="eastAsia"/>
          <w:b/>
          <w:color w:val="000000"/>
          <w:sz w:val="24"/>
          <w:szCs w:val="24"/>
        </w:rPr>
        <w:t>35</w:t>
      </w:r>
      <w:r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投资非标资产清单</w:t>
      </w:r>
    </w:p>
    <w:p w14:paraId="4684913C" w14:textId="77777777"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F6FE0">
        <w:rPr>
          <w:rFonts w:ascii="宋体" w:hAnsi="宋体"/>
          <w:color w:val="000000"/>
          <w:szCs w:val="21"/>
        </w:rPr>
        <w:t>2021年3月31日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14:paraId="66C481C9" w14:textId="17AA7A83"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1C5D52" w:rsidRPr="001C5D52">
        <w:rPr>
          <w:rFonts w:ascii="宋体" w:hAnsi="宋体" w:hint="eastAsia"/>
          <w:color w:val="000000"/>
          <w:szCs w:val="21"/>
        </w:rPr>
        <w:t>“乾元-私享(对公专享)”</w:t>
      </w:r>
      <w:r w:rsidR="003977D5">
        <w:rPr>
          <w:rFonts w:ascii="宋体" w:hAnsi="宋体" w:hint="eastAsia"/>
          <w:color w:val="000000"/>
          <w:szCs w:val="21"/>
        </w:rPr>
        <w:t>2020年第35期私人银行人民币理财产品</w:t>
      </w:r>
      <w:r w:rsidR="00497AD9">
        <w:rPr>
          <w:rFonts w:ascii="宋体" w:hAnsi="宋体" w:hint="eastAsia"/>
          <w:color w:val="000000"/>
          <w:szCs w:val="21"/>
        </w:rPr>
        <w:t>投资非标准化债权</w:t>
      </w:r>
      <w:r>
        <w:rPr>
          <w:rFonts w:ascii="宋体" w:hAnsi="宋体" w:hint="eastAsia"/>
          <w:color w:val="000000"/>
          <w:szCs w:val="21"/>
        </w:rPr>
        <w:t>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06"/>
        <w:gridCol w:w="3357"/>
        <w:gridCol w:w="1347"/>
        <w:gridCol w:w="850"/>
        <w:gridCol w:w="636"/>
      </w:tblGrid>
      <w:tr w:rsidR="005204A8" w:rsidRPr="00246EE9" w14:paraId="6862E64B" w14:textId="77777777" w:rsidTr="00B90C4B">
        <w:trPr>
          <w:trHeight w:val="765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F7CE" w14:textId="77777777" w:rsidR="005204A8" w:rsidRPr="00246EE9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r w:rsidRPr="00246EE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5002" w14:textId="77777777" w:rsidR="005204A8" w:rsidRPr="00246EE9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46EE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84314" w14:textId="77777777" w:rsidR="005204A8" w:rsidRPr="00246EE9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46EE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34C0" w14:textId="77777777" w:rsidR="005204A8" w:rsidRPr="00246EE9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46EE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8577" w14:textId="77777777" w:rsidR="005204A8" w:rsidRPr="00246EE9" w:rsidRDefault="003469B0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46EE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4B3F23" w:rsidRPr="00246EE9" w14:paraId="4B0474DF" w14:textId="77777777" w:rsidTr="00B90C4B">
        <w:trPr>
          <w:trHeight w:val="240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29B0B3" w14:textId="77777777" w:rsidR="004B3F23" w:rsidRPr="00246EE9" w:rsidRDefault="004B3F23" w:rsidP="004B3F23">
            <w:pPr>
              <w:spacing w:before="240"/>
              <w:rPr>
                <w:rFonts w:asciiTheme="minorEastAsia" w:eastAsiaTheme="minorEastAsia" w:hAnsiTheme="minorEastAsia"/>
              </w:rPr>
            </w:pPr>
            <w:r w:rsidRPr="00246EE9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2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6C9A9F" w14:textId="13D7B044" w:rsidR="004B3F23" w:rsidRPr="00246EE9" w:rsidRDefault="001C5D52" w:rsidP="004B3F23">
            <w:pPr>
              <w:spacing w:before="240"/>
              <w:rPr>
                <w:rFonts w:asciiTheme="minorEastAsia" w:eastAsiaTheme="minorEastAsia" w:hAnsiTheme="minorEastAsia"/>
              </w:rPr>
            </w:pPr>
            <w:r w:rsidRPr="00246EE9">
              <w:rPr>
                <w:rFonts w:asciiTheme="minorEastAsia" w:eastAsiaTheme="minorEastAsia" w:hAnsiTheme="minorEastAsia" w:hint="eastAsia"/>
              </w:rPr>
              <w:t>昆明空港投资开发集团有限公司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48634" w14:textId="0652E527" w:rsidR="004B3F23" w:rsidRPr="00246EE9" w:rsidRDefault="001C5D52" w:rsidP="004B3F23">
            <w:pPr>
              <w:spacing w:before="240"/>
              <w:rPr>
                <w:rFonts w:asciiTheme="minorEastAsia" w:eastAsiaTheme="minorEastAsia" w:hAnsiTheme="minorEastAsia"/>
              </w:rPr>
            </w:pPr>
            <w:r w:rsidRPr="00246EE9">
              <w:rPr>
                <w:rFonts w:asciiTheme="minorEastAsia" w:eastAsiaTheme="minorEastAsia" w:hAnsiTheme="minorEastAsia" w:hint="eastAsia"/>
              </w:rPr>
              <w:t>16云空港投资AB004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4D3476" w14:textId="5D6AEEF5" w:rsidR="004B3F23" w:rsidRPr="00246EE9" w:rsidRDefault="001C5D52" w:rsidP="004B3F23">
            <w:pPr>
              <w:spacing w:before="240"/>
              <w:jc w:val="center"/>
              <w:rPr>
                <w:rFonts w:asciiTheme="minorEastAsia" w:eastAsiaTheme="minorEastAsia" w:hAnsiTheme="minorEastAsia"/>
              </w:rPr>
            </w:pPr>
            <w:r w:rsidRPr="00246EE9">
              <w:rPr>
                <w:rFonts w:asciiTheme="minorEastAsia" w:eastAsiaTheme="minorEastAsia" w:hAnsiTheme="minorEastAsia"/>
              </w:rPr>
              <w:t>3896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255DB" w14:textId="77777777" w:rsidR="004B3F23" w:rsidRPr="00246EE9" w:rsidRDefault="004B3F23" w:rsidP="004B3F23">
            <w:pPr>
              <w:widowControl/>
              <w:spacing w:before="240"/>
              <w:jc w:val="left"/>
              <w:rPr>
                <w:rFonts w:asciiTheme="minorEastAsia" w:eastAsiaTheme="minorEastAsia" w:hAnsiTheme="minorEastAsia" w:cstheme="minorBidi"/>
              </w:rPr>
            </w:pPr>
            <w:r w:rsidRPr="00246EE9">
              <w:rPr>
                <w:rFonts w:asciiTheme="minorEastAsia" w:eastAsiaTheme="minorEastAsia" w:hAnsiTheme="minorEastAsia" w:cstheme="minorBidi" w:hint="eastAsia"/>
              </w:rPr>
              <w:t>正常</w:t>
            </w:r>
          </w:p>
        </w:tc>
      </w:tr>
    </w:tbl>
    <w:bookmarkEnd w:id="0"/>
    <w:p w14:paraId="3E3D13AD" w14:textId="4D4ED8BF" w:rsidR="005204A8" w:rsidRPr="004738BC" w:rsidRDefault="00083B69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</w:t>
      </w:r>
      <w:r w:rsidR="005204A8" w:rsidRPr="00083B69">
        <w:rPr>
          <w:rFonts w:ascii="宋体" w:hAnsi="宋体" w:hint="eastAsia"/>
          <w:color w:val="000000"/>
          <w:szCs w:val="21"/>
        </w:rPr>
        <w:t>到期收益分配详见产品说明书。</w:t>
      </w:r>
    </w:p>
    <w:p w14:paraId="482898B5" w14:textId="77777777"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E0083" w14:textId="77777777" w:rsidR="001F4B86" w:rsidRDefault="001F4B86" w:rsidP="00747E15">
      <w:r>
        <w:separator/>
      </w:r>
    </w:p>
  </w:endnote>
  <w:endnote w:type="continuationSeparator" w:id="0">
    <w:p w14:paraId="221C5A0D" w14:textId="77777777" w:rsidR="001F4B86" w:rsidRDefault="001F4B86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34826" w14:textId="77777777" w:rsidR="001F4B86" w:rsidRDefault="001F4B86" w:rsidP="00747E15">
      <w:r>
        <w:separator/>
      </w:r>
    </w:p>
  </w:footnote>
  <w:footnote w:type="continuationSeparator" w:id="0">
    <w:p w14:paraId="2EBEAA69" w14:textId="77777777" w:rsidR="001F4B86" w:rsidRDefault="001F4B86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01F"/>
    <w:rsid w:val="00004B86"/>
    <w:rsid w:val="00026C30"/>
    <w:rsid w:val="00034EB1"/>
    <w:rsid w:val="00035553"/>
    <w:rsid w:val="00041CF5"/>
    <w:rsid w:val="0004473E"/>
    <w:rsid w:val="00050B6D"/>
    <w:rsid w:val="00063A00"/>
    <w:rsid w:val="00064987"/>
    <w:rsid w:val="00065AE4"/>
    <w:rsid w:val="000775F6"/>
    <w:rsid w:val="00083B69"/>
    <w:rsid w:val="000A58C0"/>
    <w:rsid w:val="000A7A07"/>
    <w:rsid w:val="000B2257"/>
    <w:rsid w:val="000B6D04"/>
    <w:rsid w:val="000E497A"/>
    <w:rsid w:val="000E546B"/>
    <w:rsid w:val="000F4ED6"/>
    <w:rsid w:val="000F5E7E"/>
    <w:rsid w:val="001024BE"/>
    <w:rsid w:val="00106270"/>
    <w:rsid w:val="00111481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C5D52"/>
    <w:rsid w:val="001D4D93"/>
    <w:rsid w:val="001E0ABA"/>
    <w:rsid w:val="001E60BC"/>
    <w:rsid w:val="001E70EA"/>
    <w:rsid w:val="001F3D33"/>
    <w:rsid w:val="001F4173"/>
    <w:rsid w:val="001F4B86"/>
    <w:rsid w:val="00206C50"/>
    <w:rsid w:val="00212278"/>
    <w:rsid w:val="00215713"/>
    <w:rsid w:val="00225A63"/>
    <w:rsid w:val="00233ACD"/>
    <w:rsid w:val="0023605E"/>
    <w:rsid w:val="002370AE"/>
    <w:rsid w:val="00237CF2"/>
    <w:rsid w:val="00240A06"/>
    <w:rsid w:val="00245012"/>
    <w:rsid w:val="00246EE9"/>
    <w:rsid w:val="0025384F"/>
    <w:rsid w:val="00264E8C"/>
    <w:rsid w:val="00266DC8"/>
    <w:rsid w:val="00272D45"/>
    <w:rsid w:val="002767A0"/>
    <w:rsid w:val="00286C46"/>
    <w:rsid w:val="00292733"/>
    <w:rsid w:val="00295B9F"/>
    <w:rsid w:val="002974F6"/>
    <w:rsid w:val="002A0C80"/>
    <w:rsid w:val="002B1B4E"/>
    <w:rsid w:val="002D029C"/>
    <w:rsid w:val="002F02E2"/>
    <w:rsid w:val="002F21B2"/>
    <w:rsid w:val="002F3F3E"/>
    <w:rsid w:val="00305DE3"/>
    <w:rsid w:val="00326849"/>
    <w:rsid w:val="00332886"/>
    <w:rsid w:val="00333409"/>
    <w:rsid w:val="003354D3"/>
    <w:rsid w:val="003469B0"/>
    <w:rsid w:val="00346C2E"/>
    <w:rsid w:val="003729DF"/>
    <w:rsid w:val="00373677"/>
    <w:rsid w:val="0039500D"/>
    <w:rsid w:val="003977D5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97AD9"/>
    <w:rsid w:val="004A26A2"/>
    <w:rsid w:val="004A39A1"/>
    <w:rsid w:val="004A7B18"/>
    <w:rsid w:val="004B3F23"/>
    <w:rsid w:val="004B773D"/>
    <w:rsid w:val="004C1B42"/>
    <w:rsid w:val="004C23D6"/>
    <w:rsid w:val="004C2FFD"/>
    <w:rsid w:val="004D6FF3"/>
    <w:rsid w:val="004D72CA"/>
    <w:rsid w:val="004E213D"/>
    <w:rsid w:val="004E2D60"/>
    <w:rsid w:val="004E49F7"/>
    <w:rsid w:val="005204A8"/>
    <w:rsid w:val="00543847"/>
    <w:rsid w:val="00553503"/>
    <w:rsid w:val="00556FF5"/>
    <w:rsid w:val="0056383F"/>
    <w:rsid w:val="00574C73"/>
    <w:rsid w:val="00575582"/>
    <w:rsid w:val="00575AC8"/>
    <w:rsid w:val="00576002"/>
    <w:rsid w:val="00581772"/>
    <w:rsid w:val="00584D88"/>
    <w:rsid w:val="00590429"/>
    <w:rsid w:val="005965D6"/>
    <w:rsid w:val="005A7E4B"/>
    <w:rsid w:val="005B362C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640A7"/>
    <w:rsid w:val="006761CD"/>
    <w:rsid w:val="00690080"/>
    <w:rsid w:val="00691D50"/>
    <w:rsid w:val="006A2292"/>
    <w:rsid w:val="006B0A5B"/>
    <w:rsid w:val="006B0FB5"/>
    <w:rsid w:val="006B7D67"/>
    <w:rsid w:val="006C418D"/>
    <w:rsid w:val="006C66DA"/>
    <w:rsid w:val="006D16E9"/>
    <w:rsid w:val="006D1B33"/>
    <w:rsid w:val="006D216F"/>
    <w:rsid w:val="006D509E"/>
    <w:rsid w:val="006D530D"/>
    <w:rsid w:val="006F03B9"/>
    <w:rsid w:val="006F4886"/>
    <w:rsid w:val="006F51AA"/>
    <w:rsid w:val="006F6FE0"/>
    <w:rsid w:val="00712AAE"/>
    <w:rsid w:val="007172D9"/>
    <w:rsid w:val="00721E88"/>
    <w:rsid w:val="007224EB"/>
    <w:rsid w:val="00725E07"/>
    <w:rsid w:val="00725FC4"/>
    <w:rsid w:val="00730420"/>
    <w:rsid w:val="00732817"/>
    <w:rsid w:val="007367C1"/>
    <w:rsid w:val="007372CD"/>
    <w:rsid w:val="00742813"/>
    <w:rsid w:val="00743B99"/>
    <w:rsid w:val="00747E15"/>
    <w:rsid w:val="00753381"/>
    <w:rsid w:val="00777086"/>
    <w:rsid w:val="007812E4"/>
    <w:rsid w:val="00783ADA"/>
    <w:rsid w:val="00784FEC"/>
    <w:rsid w:val="0079146A"/>
    <w:rsid w:val="00796986"/>
    <w:rsid w:val="00796BCC"/>
    <w:rsid w:val="00797625"/>
    <w:rsid w:val="007A0A0E"/>
    <w:rsid w:val="007A2D9F"/>
    <w:rsid w:val="007A7935"/>
    <w:rsid w:val="007B2D94"/>
    <w:rsid w:val="007B72B7"/>
    <w:rsid w:val="007C3A4B"/>
    <w:rsid w:val="007D75A1"/>
    <w:rsid w:val="007E674C"/>
    <w:rsid w:val="007F05DC"/>
    <w:rsid w:val="007F2D4A"/>
    <w:rsid w:val="007F4653"/>
    <w:rsid w:val="007F486F"/>
    <w:rsid w:val="00803A6A"/>
    <w:rsid w:val="00806379"/>
    <w:rsid w:val="00806AB0"/>
    <w:rsid w:val="00814FC5"/>
    <w:rsid w:val="00821DFE"/>
    <w:rsid w:val="008245A0"/>
    <w:rsid w:val="00841704"/>
    <w:rsid w:val="00842AD9"/>
    <w:rsid w:val="00844195"/>
    <w:rsid w:val="00852D7B"/>
    <w:rsid w:val="00855DF8"/>
    <w:rsid w:val="0088235C"/>
    <w:rsid w:val="00887E97"/>
    <w:rsid w:val="008918A3"/>
    <w:rsid w:val="008A3209"/>
    <w:rsid w:val="008A689A"/>
    <w:rsid w:val="008B34DF"/>
    <w:rsid w:val="008E0006"/>
    <w:rsid w:val="008E2FD9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1EE2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E4689"/>
    <w:rsid w:val="009E63E5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7587B"/>
    <w:rsid w:val="00A76E3C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90C4B"/>
    <w:rsid w:val="00B93E97"/>
    <w:rsid w:val="00BA58F5"/>
    <w:rsid w:val="00BB248B"/>
    <w:rsid w:val="00BC1468"/>
    <w:rsid w:val="00BC3C60"/>
    <w:rsid w:val="00BC6C87"/>
    <w:rsid w:val="00BE070B"/>
    <w:rsid w:val="00BE1EDD"/>
    <w:rsid w:val="00BE6A47"/>
    <w:rsid w:val="00BF33D1"/>
    <w:rsid w:val="00BF403D"/>
    <w:rsid w:val="00BF6C69"/>
    <w:rsid w:val="00BF7077"/>
    <w:rsid w:val="00C118E8"/>
    <w:rsid w:val="00C168D6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876F9"/>
    <w:rsid w:val="00C917B4"/>
    <w:rsid w:val="00C91AB5"/>
    <w:rsid w:val="00C95779"/>
    <w:rsid w:val="00CA4723"/>
    <w:rsid w:val="00CB2123"/>
    <w:rsid w:val="00CB3AEC"/>
    <w:rsid w:val="00CC33AD"/>
    <w:rsid w:val="00CC48F5"/>
    <w:rsid w:val="00CD1C9E"/>
    <w:rsid w:val="00CE3A40"/>
    <w:rsid w:val="00D07160"/>
    <w:rsid w:val="00D11F50"/>
    <w:rsid w:val="00D1203F"/>
    <w:rsid w:val="00D1212F"/>
    <w:rsid w:val="00D137A7"/>
    <w:rsid w:val="00D160FD"/>
    <w:rsid w:val="00D216A5"/>
    <w:rsid w:val="00D23DE7"/>
    <w:rsid w:val="00D30981"/>
    <w:rsid w:val="00D50E73"/>
    <w:rsid w:val="00D51247"/>
    <w:rsid w:val="00D5232C"/>
    <w:rsid w:val="00D545F7"/>
    <w:rsid w:val="00D56C9C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1E43"/>
    <w:rsid w:val="00DD26B0"/>
    <w:rsid w:val="00DE728F"/>
    <w:rsid w:val="00DE7BE6"/>
    <w:rsid w:val="00DF32AC"/>
    <w:rsid w:val="00E17E29"/>
    <w:rsid w:val="00E24F4A"/>
    <w:rsid w:val="00E25990"/>
    <w:rsid w:val="00E27018"/>
    <w:rsid w:val="00E30B1D"/>
    <w:rsid w:val="00E31B0A"/>
    <w:rsid w:val="00E40EB7"/>
    <w:rsid w:val="00E46CAB"/>
    <w:rsid w:val="00E62C0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E0CF4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石建鹏</cp:lastModifiedBy>
  <cp:revision>19</cp:revision>
  <cp:lastPrinted>2019-01-03T08:39:00Z</cp:lastPrinted>
  <dcterms:created xsi:type="dcterms:W3CDTF">2021-04-19T13:16:00Z</dcterms:created>
  <dcterms:modified xsi:type="dcterms:W3CDTF">2021-04-22T01:54:00Z</dcterms:modified>
</cp:coreProperties>
</file>