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154B" w:rsidRPr="00437C59" w:rsidRDefault="0037154B" w:rsidP="0037154B">
      <w:pPr>
        <w:widowControl/>
        <w:jc w:val="center"/>
        <w:rPr>
          <w:rFonts w:asciiTheme="minorEastAsia" w:eastAsiaTheme="minorEastAsia" w:hAnsiTheme="minorEastAsia"/>
          <w:b/>
          <w:color w:val="000000"/>
          <w:sz w:val="32"/>
          <w:szCs w:val="32"/>
        </w:rPr>
      </w:pPr>
      <w:r w:rsidRPr="00AB5767">
        <w:rPr>
          <w:rFonts w:asciiTheme="minorEastAsia" w:eastAsiaTheme="minorEastAsia" w:hAnsiTheme="minorEastAsia" w:hint="eastAsia"/>
          <w:b/>
          <w:noProof/>
          <w:color w:val="000000"/>
          <w:sz w:val="32"/>
          <w:szCs w:val="32"/>
        </w:rPr>
        <w:t>“乾元-私享(对公专享)”2020年第19期私人银行人民币理财产品</w:t>
      </w:r>
      <w:r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季</w:t>
      </w:r>
      <w:r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度</w:t>
      </w:r>
      <w:r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投资管理报告</w:t>
      </w:r>
    </w:p>
    <w:p w:rsidR="0037154B" w:rsidRPr="00437C59" w:rsidRDefault="0037154B" w:rsidP="0037154B">
      <w:pPr>
        <w:widowControl/>
        <w:jc w:val="center"/>
        <w:rPr>
          <w:rFonts w:asciiTheme="minorEastAsia" w:eastAsiaTheme="minorEastAsia" w:hAnsiTheme="minorEastAsia"/>
          <w:color w:val="000000"/>
          <w:szCs w:val="21"/>
        </w:rPr>
      </w:pP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报告日：</w:t>
      </w:r>
      <w:r>
        <w:rPr>
          <w:rFonts w:asciiTheme="minorEastAsia" w:eastAsiaTheme="minorEastAsia" w:hAnsiTheme="minorEastAsia"/>
          <w:color w:val="000000"/>
          <w:szCs w:val="21"/>
        </w:rPr>
        <w:t>2021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年</w:t>
      </w:r>
      <w:r>
        <w:rPr>
          <w:rFonts w:asciiTheme="minorEastAsia" w:eastAsiaTheme="minorEastAsia" w:hAnsiTheme="minorEastAsia"/>
          <w:color w:val="000000"/>
          <w:szCs w:val="21"/>
        </w:rPr>
        <w:t>3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月</w:t>
      </w:r>
      <w:r>
        <w:rPr>
          <w:rFonts w:asciiTheme="minorEastAsia" w:eastAsiaTheme="minorEastAsia" w:hAnsiTheme="minorEastAsia"/>
          <w:color w:val="000000"/>
          <w:szCs w:val="21"/>
        </w:rPr>
        <w:t>31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日</w:t>
      </w:r>
    </w:p>
    <w:p w:rsidR="0037154B" w:rsidRPr="00437C59" w:rsidRDefault="0037154B" w:rsidP="0037154B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AB5767">
        <w:rPr>
          <w:rFonts w:asciiTheme="minorEastAsia" w:eastAsiaTheme="minorEastAsia" w:hAnsiTheme="minorEastAsia" w:hint="eastAsia"/>
          <w:noProof/>
          <w:color w:val="000000"/>
          <w:sz w:val="28"/>
          <w:szCs w:val="28"/>
        </w:rPr>
        <w:t>“乾元-私享(对公专享)”2020年第19期私人银行人民币理财产品</w:t>
      </w: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于</w:t>
      </w:r>
      <w:r w:rsidRPr="00AB5767">
        <w:rPr>
          <w:rFonts w:asciiTheme="minorEastAsia" w:eastAsiaTheme="minorEastAsia" w:hAnsiTheme="minorEastAsia" w:hint="eastAsia"/>
          <w:noProof/>
          <w:color w:val="000000"/>
          <w:sz w:val="28"/>
          <w:szCs w:val="28"/>
        </w:rPr>
        <w:t>2020年12月17日</w:t>
      </w: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正式成立。截至报告日，本产品规模为</w:t>
      </w:r>
      <w:r w:rsidRPr="00AB5767">
        <w:rPr>
          <w:rFonts w:asciiTheme="minorEastAsia" w:eastAsiaTheme="minorEastAsia" w:hAnsiTheme="minorEastAsia"/>
          <w:noProof/>
          <w:color w:val="000000"/>
          <w:sz w:val="28"/>
          <w:szCs w:val="28"/>
        </w:rPr>
        <w:t>10000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万</w:t>
      </w: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元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，</w:t>
      </w:r>
      <w:r w:rsidRP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杠杆水平符合监管要求。</w:t>
      </w:r>
      <w:r w:rsidRPr="001B3848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窗体顶端</w:t>
      </w:r>
    </w:p>
    <w:p w:rsidR="0037154B" w:rsidRPr="00437C59" w:rsidRDefault="0037154B" w:rsidP="0037154B">
      <w:pPr>
        <w:ind w:firstLineChars="200" w:firstLine="32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窗体底端</w:t>
      </w:r>
      <w:r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一、报告期投资者实际收益率</w:t>
      </w:r>
    </w:p>
    <w:p w:rsidR="0037154B" w:rsidRPr="00437C59" w:rsidRDefault="0037154B" w:rsidP="0037154B">
      <w:pPr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根据产品说明书的约定，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本报告期内，</w:t>
      </w: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投资者实际收益率如下表所示：</w:t>
      </w:r>
    </w:p>
    <w:tbl>
      <w:tblPr>
        <w:tblW w:w="4961" w:type="dxa"/>
        <w:jc w:val="center"/>
        <w:tblLook w:val="04A0" w:firstRow="1" w:lastRow="0" w:firstColumn="1" w:lastColumn="0" w:noHBand="0" w:noVBand="1"/>
      </w:tblPr>
      <w:tblGrid>
        <w:gridCol w:w="2126"/>
        <w:gridCol w:w="2835"/>
      </w:tblGrid>
      <w:tr w:rsidR="0037154B" w:rsidRPr="00346C2E" w:rsidTr="009021F3">
        <w:trPr>
          <w:trHeight w:val="473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54B" w:rsidRPr="00346C2E" w:rsidRDefault="0037154B" w:rsidP="004E54B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投资期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（天）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54B" w:rsidRPr="009021F3" w:rsidRDefault="0037154B" w:rsidP="004E54B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021F3">
              <w:rPr>
                <w:rFonts w:asciiTheme="minorEastAsia" w:eastAsiaTheme="minorEastAsia" w:hAnsiTheme="minorEastAsia"/>
                <w:noProof/>
                <w:color w:val="000000"/>
                <w:szCs w:val="21"/>
              </w:rPr>
              <w:t>361</w:t>
            </w:r>
            <w:bookmarkStart w:id="0" w:name="_GoBack"/>
            <w:bookmarkEnd w:id="0"/>
          </w:p>
        </w:tc>
      </w:tr>
      <w:tr w:rsidR="0037154B" w:rsidRPr="00346C2E" w:rsidTr="009021F3">
        <w:trPr>
          <w:trHeight w:val="551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54B" w:rsidRPr="00346C2E" w:rsidRDefault="0037154B" w:rsidP="004E54B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投资者实际收益率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54B" w:rsidRPr="009021F3" w:rsidRDefault="0037154B" w:rsidP="004E54B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021F3">
              <w:rPr>
                <w:rFonts w:asciiTheme="minorEastAsia" w:eastAsiaTheme="minorEastAsia" w:hAnsiTheme="minorEastAsia"/>
                <w:noProof/>
                <w:color w:val="000000"/>
                <w:szCs w:val="21"/>
              </w:rPr>
              <w:t>3.65</w:t>
            </w:r>
            <w:r w:rsidRPr="009021F3">
              <w:rPr>
                <w:rFonts w:asciiTheme="minorEastAsia" w:eastAsiaTheme="minorEastAsia" w:hAnsiTheme="minorEastAsia"/>
                <w:color w:val="000000"/>
                <w:szCs w:val="21"/>
              </w:rPr>
              <w:t>%</w:t>
            </w:r>
          </w:p>
        </w:tc>
      </w:tr>
    </w:tbl>
    <w:p w:rsidR="0037154B" w:rsidRPr="00E31B0A" w:rsidRDefault="0037154B" w:rsidP="0037154B">
      <w:pPr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37154B" w:rsidRPr="00E31B0A" w:rsidRDefault="0037154B" w:rsidP="0037154B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二、产品投资组合详细情况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1"/>
        <w:gridCol w:w="1405"/>
        <w:gridCol w:w="1404"/>
        <w:gridCol w:w="1405"/>
        <w:gridCol w:w="1321"/>
      </w:tblGrid>
      <w:tr w:rsidR="0037154B" w:rsidRPr="009021F3" w:rsidTr="004E54B9">
        <w:trPr>
          <w:trHeight w:val="589"/>
          <w:jc w:val="center"/>
        </w:trPr>
        <w:tc>
          <w:tcPr>
            <w:tcW w:w="2943" w:type="dxa"/>
            <w:vAlign w:val="center"/>
          </w:tcPr>
          <w:p w:rsidR="0037154B" w:rsidRPr="009021F3" w:rsidRDefault="0037154B" w:rsidP="004E54B9">
            <w:pPr>
              <w:rPr>
                <w:rFonts w:asciiTheme="minorEastAsia" w:eastAsiaTheme="minorEastAsia" w:hAnsiTheme="minorEastAsia"/>
              </w:rPr>
            </w:pPr>
            <w:r w:rsidRPr="009021F3">
              <w:rPr>
                <w:rFonts w:asciiTheme="minorEastAsia" w:eastAsiaTheme="minorEastAsia" w:hAnsiTheme="minorEastAsia" w:hint="eastAsia"/>
              </w:rPr>
              <w:t>产品名称</w:t>
            </w:r>
          </w:p>
        </w:tc>
        <w:tc>
          <w:tcPr>
            <w:tcW w:w="1418" w:type="dxa"/>
            <w:vAlign w:val="center"/>
          </w:tcPr>
          <w:p w:rsidR="0037154B" w:rsidRPr="009021F3" w:rsidRDefault="0037154B" w:rsidP="004E54B9">
            <w:pPr>
              <w:rPr>
                <w:rFonts w:asciiTheme="minorEastAsia" w:eastAsiaTheme="minorEastAsia" w:hAnsiTheme="minorEastAsia"/>
              </w:rPr>
            </w:pPr>
            <w:r w:rsidRPr="009021F3">
              <w:rPr>
                <w:rFonts w:asciiTheme="minorEastAsia" w:eastAsiaTheme="minorEastAsia" w:hAnsiTheme="minorEastAsia" w:hint="eastAsia"/>
              </w:rPr>
              <w:t>募集起始日</w:t>
            </w:r>
          </w:p>
        </w:tc>
        <w:tc>
          <w:tcPr>
            <w:tcW w:w="1417" w:type="dxa"/>
            <w:vAlign w:val="center"/>
          </w:tcPr>
          <w:p w:rsidR="0037154B" w:rsidRPr="009021F3" w:rsidRDefault="0037154B" w:rsidP="004E54B9">
            <w:pPr>
              <w:rPr>
                <w:rFonts w:asciiTheme="minorEastAsia" w:eastAsiaTheme="minorEastAsia" w:hAnsiTheme="minorEastAsia"/>
              </w:rPr>
            </w:pPr>
            <w:r w:rsidRPr="009021F3">
              <w:rPr>
                <w:rFonts w:asciiTheme="minorEastAsia" w:eastAsiaTheme="minorEastAsia" w:hAnsiTheme="minorEastAsia" w:hint="eastAsia"/>
              </w:rPr>
              <w:t>募集终止日</w:t>
            </w:r>
          </w:p>
        </w:tc>
        <w:tc>
          <w:tcPr>
            <w:tcW w:w="1418" w:type="dxa"/>
            <w:vAlign w:val="center"/>
          </w:tcPr>
          <w:p w:rsidR="0037154B" w:rsidRPr="009021F3" w:rsidRDefault="0037154B" w:rsidP="004E54B9">
            <w:pPr>
              <w:rPr>
                <w:rFonts w:asciiTheme="minorEastAsia" w:eastAsiaTheme="minorEastAsia" w:hAnsiTheme="minorEastAsia"/>
              </w:rPr>
            </w:pPr>
            <w:r w:rsidRPr="009021F3">
              <w:rPr>
                <w:rFonts w:asciiTheme="minorEastAsia" w:eastAsiaTheme="minorEastAsia" w:hAnsiTheme="minorEastAsia" w:hint="eastAsia"/>
              </w:rPr>
              <w:t>产品成立日</w:t>
            </w:r>
          </w:p>
        </w:tc>
        <w:tc>
          <w:tcPr>
            <w:tcW w:w="1326" w:type="dxa"/>
            <w:vAlign w:val="center"/>
          </w:tcPr>
          <w:p w:rsidR="0037154B" w:rsidRPr="009021F3" w:rsidRDefault="0037154B" w:rsidP="004E54B9">
            <w:pPr>
              <w:rPr>
                <w:rFonts w:asciiTheme="minorEastAsia" w:eastAsiaTheme="minorEastAsia" w:hAnsiTheme="minorEastAsia"/>
              </w:rPr>
            </w:pPr>
            <w:r w:rsidRPr="009021F3">
              <w:rPr>
                <w:rFonts w:asciiTheme="minorEastAsia" w:eastAsiaTheme="minorEastAsia" w:hAnsiTheme="minorEastAsia" w:hint="eastAsia"/>
              </w:rPr>
              <w:t>产品到期日</w:t>
            </w:r>
          </w:p>
        </w:tc>
      </w:tr>
      <w:tr w:rsidR="0037154B" w:rsidRPr="009021F3" w:rsidTr="004E54B9">
        <w:trPr>
          <w:trHeight w:val="475"/>
          <w:jc w:val="center"/>
        </w:trPr>
        <w:tc>
          <w:tcPr>
            <w:tcW w:w="2943" w:type="dxa"/>
            <w:vAlign w:val="center"/>
          </w:tcPr>
          <w:p w:rsidR="0037154B" w:rsidRPr="009021F3" w:rsidRDefault="0037154B" w:rsidP="004E54B9">
            <w:pPr>
              <w:rPr>
                <w:rFonts w:asciiTheme="minorEastAsia" w:eastAsiaTheme="minorEastAsia" w:hAnsiTheme="minorEastAsia"/>
              </w:rPr>
            </w:pPr>
            <w:r w:rsidRPr="009021F3">
              <w:rPr>
                <w:rFonts w:asciiTheme="minorEastAsia" w:eastAsiaTheme="minorEastAsia" w:hAnsiTheme="minorEastAsia" w:hint="eastAsia"/>
                <w:noProof/>
              </w:rPr>
              <w:t>“乾元-私享(对公专享)”2020年第19期私人银行人民币理财产品</w:t>
            </w:r>
          </w:p>
        </w:tc>
        <w:tc>
          <w:tcPr>
            <w:tcW w:w="1418" w:type="dxa"/>
            <w:vAlign w:val="center"/>
          </w:tcPr>
          <w:p w:rsidR="0037154B" w:rsidRPr="009021F3" w:rsidRDefault="0037154B" w:rsidP="004E54B9">
            <w:pPr>
              <w:rPr>
                <w:rFonts w:asciiTheme="minorEastAsia" w:eastAsiaTheme="minorEastAsia" w:hAnsiTheme="minorEastAsia"/>
              </w:rPr>
            </w:pPr>
            <w:r w:rsidRPr="009021F3">
              <w:rPr>
                <w:rFonts w:asciiTheme="minorEastAsia" w:eastAsiaTheme="minorEastAsia" w:hAnsiTheme="minorEastAsia"/>
                <w:noProof/>
              </w:rPr>
              <w:t>2020/12/16</w:t>
            </w:r>
          </w:p>
        </w:tc>
        <w:tc>
          <w:tcPr>
            <w:tcW w:w="1417" w:type="dxa"/>
            <w:vAlign w:val="center"/>
          </w:tcPr>
          <w:p w:rsidR="0037154B" w:rsidRPr="009021F3" w:rsidRDefault="0037154B" w:rsidP="004E54B9">
            <w:pPr>
              <w:rPr>
                <w:rFonts w:asciiTheme="minorEastAsia" w:eastAsiaTheme="minorEastAsia" w:hAnsiTheme="minorEastAsia"/>
              </w:rPr>
            </w:pPr>
            <w:r w:rsidRPr="009021F3">
              <w:rPr>
                <w:rFonts w:asciiTheme="minorEastAsia" w:eastAsiaTheme="minorEastAsia" w:hAnsiTheme="minorEastAsia"/>
                <w:noProof/>
              </w:rPr>
              <w:t>2020/12/16</w:t>
            </w:r>
          </w:p>
        </w:tc>
        <w:tc>
          <w:tcPr>
            <w:tcW w:w="1418" w:type="dxa"/>
            <w:vAlign w:val="center"/>
          </w:tcPr>
          <w:p w:rsidR="0037154B" w:rsidRPr="009021F3" w:rsidRDefault="0037154B" w:rsidP="004E54B9">
            <w:pPr>
              <w:rPr>
                <w:rFonts w:asciiTheme="minorEastAsia" w:eastAsiaTheme="minorEastAsia" w:hAnsiTheme="minorEastAsia"/>
              </w:rPr>
            </w:pPr>
            <w:r w:rsidRPr="009021F3">
              <w:rPr>
                <w:rFonts w:asciiTheme="minorEastAsia" w:eastAsiaTheme="minorEastAsia" w:hAnsiTheme="minorEastAsia"/>
                <w:noProof/>
              </w:rPr>
              <w:t>2020/12/17</w:t>
            </w:r>
          </w:p>
        </w:tc>
        <w:tc>
          <w:tcPr>
            <w:tcW w:w="1326" w:type="dxa"/>
            <w:vAlign w:val="center"/>
          </w:tcPr>
          <w:p w:rsidR="0037154B" w:rsidRPr="009021F3" w:rsidRDefault="0037154B" w:rsidP="004E54B9">
            <w:pPr>
              <w:rPr>
                <w:rFonts w:asciiTheme="minorEastAsia" w:eastAsiaTheme="minorEastAsia" w:hAnsiTheme="minorEastAsia"/>
              </w:rPr>
            </w:pPr>
            <w:r w:rsidRPr="009021F3">
              <w:rPr>
                <w:rFonts w:asciiTheme="minorEastAsia" w:eastAsiaTheme="minorEastAsia" w:hAnsiTheme="minorEastAsia"/>
                <w:noProof/>
              </w:rPr>
              <w:t>2021/12/13</w:t>
            </w:r>
          </w:p>
        </w:tc>
      </w:tr>
    </w:tbl>
    <w:p w:rsidR="0037154B" w:rsidRPr="00437C59" w:rsidRDefault="0037154B" w:rsidP="0037154B">
      <w:pPr>
        <w:widowControl/>
        <w:shd w:val="clear" w:color="auto" w:fill="FFFFFF"/>
        <w:spacing w:before="240"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理财产品管理人：</w:t>
      </w:r>
      <w:r w:rsidRPr="00992BD2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中国建设银行股份有限公司广东省分行</w:t>
      </w:r>
      <w:r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 xml:space="preserve"> </w:t>
      </w:r>
    </w:p>
    <w:p w:rsidR="0037154B" w:rsidRPr="00437C59" w:rsidRDefault="0037154B" w:rsidP="0037154B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理财产品托管人：</w:t>
      </w:r>
      <w:r w:rsidRPr="00992BD2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中国建设银行股份有限公司广东省分行</w:t>
      </w:r>
      <w:r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 xml:space="preserve"> </w:t>
      </w:r>
    </w:p>
    <w:p w:rsidR="0037154B" w:rsidRDefault="0037154B" w:rsidP="0037154B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三、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期末资产持仓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24"/>
        <w:gridCol w:w="1740"/>
        <w:gridCol w:w="1520"/>
        <w:gridCol w:w="1741"/>
        <w:gridCol w:w="1842"/>
      </w:tblGrid>
      <w:tr w:rsidR="0037154B" w:rsidRPr="009021F3" w:rsidTr="004E54B9">
        <w:trPr>
          <w:trHeight w:val="285"/>
          <w:jc w:val="center"/>
        </w:trPr>
        <w:tc>
          <w:tcPr>
            <w:tcW w:w="2224" w:type="dxa"/>
            <w:vAlign w:val="center"/>
          </w:tcPr>
          <w:p w:rsidR="0037154B" w:rsidRPr="009021F3" w:rsidRDefault="0037154B" w:rsidP="004E54B9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9021F3">
              <w:rPr>
                <w:rFonts w:asciiTheme="minorEastAsia" w:eastAsiaTheme="minorEastAsia" w:hAnsiTheme="minorEastAsia" w:cs="宋体" w:hint="eastAsia"/>
                <w:kern w:val="0"/>
              </w:rPr>
              <w:t>资产类别</w:t>
            </w:r>
          </w:p>
        </w:tc>
        <w:tc>
          <w:tcPr>
            <w:tcW w:w="1740" w:type="dxa"/>
            <w:vAlign w:val="center"/>
          </w:tcPr>
          <w:p w:rsidR="0037154B" w:rsidRPr="009021F3" w:rsidRDefault="0037154B" w:rsidP="004E54B9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9021F3">
              <w:rPr>
                <w:rFonts w:asciiTheme="minorEastAsia" w:eastAsiaTheme="minorEastAsia" w:hAnsiTheme="minorEastAsia" w:cs="宋体" w:hint="eastAsia"/>
                <w:kern w:val="0"/>
              </w:rPr>
              <w:t>穿透前金额</w:t>
            </w:r>
          </w:p>
          <w:p w:rsidR="0037154B" w:rsidRPr="009021F3" w:rsidRDefault="0037154B" w:rsidP="004E54B9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9021F3">
              <w:rPr>
                <w:rFonts w:asciiTheme="minorEastAsia" w:eastAsiaTheme="minorEastAsia" w:hAnsiTheme="minorEastAsia" w:cs="宋体" w:hint="eastAsia"/>
                <w:kern w:val="0"/>
              </w:rPr>
              <w:t>（元）</w:t>
            </w:r>
          </w:p>
        </w:tc>
        <w:tc>
          <w:tcPr>
            <w:tcW w:w="1520" w:type="dxa"/>
            <w:vAlign w:val="center"/>
          </w:tcPr>
          <w:p w:rsidR="0037154B" w:rsidRPr="009021F3" w:rsidRDefault="0037154B" w:rsidP="004E54B9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9021F3">
              <w:rPr>
                <w:rFonts w:asciiTheme="minorEastAsia" w:eastAsiaTheme="minorEastAsia" w:hAnsiTheme="minorEastAsia" w:cs="宋体" w:hint="eastAsia"/>
                <w:kern w:val="0"/>
              </w:rPr>
              <w:t>占全部产品总资产的比例（%）</w:t>
            </w:r>
          </w:p>
        </w:tc>
        <w:tc>
          <w:tcPr>
            <w:tcW w:w="1741" w:type="dxa"/>
            <w:vAlign w:val="center"/>
          </w:tcPr>
          <w:p w:rsidR="0037154B" w:rsidRPr="009021F3" w:rsidRDefault="0037154B" w:rsidP="004E54B9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9021F3">
              <w:rPr>
                <w:rFonts w:asciiTheme="minorEastAsia" w:eastAsiaTheme="minorEastAsia" w:hAnsiTheme="minorEastAsia" w:cs="宋体" w:hint="eastAsia"/>
                <w:kern w:val="0"/>
              </w:rPr>
              <w:t>穿透后金额</w:t>
            </w:r>
          </w:p>
          <w:p w:rsidR="0037154B" w:rsidRPr="009021F3" w:rsidRDefault="0037154B" w:rsidP="004E54B9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9021F3">
              <w:rPr>
                <w:rFonts w:asciiTheme="minorEastAsia" w:eastAsiaTheme="minorEastAsia" w:hAnsiTheme="minorEastAsia" w:cs="宋体" w:hint="eastAsia"/>
                <w:kern w:val="0"/>
              </w:rPr>
              <w:t>（元）</w:t>
            </w:r>
          </w:p>
        </w:tc>
        <w:tc>
          <w:tcPr>
            <w:tcW w:w="1842" w:type="dxa"/>
          </w:tcPr>
          <w:p w:rsidR="0037154B" w:rsidRPr="009021F3" w:rsidRDefault="0037154B" w:rsidP="004E54B9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9021F3">
              <w:rPr>
                <w:rFonts w:asciiTheme="minorEastAsia" w:eastAsiaTheme="minorEastAsia" w:hAnsiTheme="minorEastAsia" w:cs="宋体" w:hint="eastAsia"/>
                <w:kern w:val="0"/>
              </w:rPr>
              <w:t>占全部产品总资产的比例（%）</w:t>
            </w:r>
          </w:p>
        </w:tc>
      </w:tr>
      <w:tr w:rsidR="00576116" w:rsidRPr="009021F3" w:rsidTr="004E54B9">
        <w:trPr>
          <w:trHeight w:val="285"/>
          <w:jc w:val="center"/>
        </w:trPr>
        <w:tc>
          <w:tcPr>
            <w:tcW w:w="2224" w:type="dxa"/>
            <w:vAlign w:val="center"/>
          </w:tcPr>
          <w:p w:rsidR="00576116" w:rsidRPr="009021F3" w:rsidRDefault="00576116" w:rsidP="00576116">
            <w:pPr>
              <w:spacing w:line="360" w:lineRule="auto"/>
              <w:rPr>
                <w:rFonts w:asciiTheme="minorEastAsia" w:eastAsiaTheme="minorEastAsia" w:hAnsiTheme="minorEastAsia" w:cs="宋体"/>
                <w:kern w:val="0"/>
              </w:rPr>
            </w:pPr>
            <w:r w:rsidRPr="009021F3">
              <w:rPr>
                <w:rFonts w:asciiTheme="minorEastAsia" w:eastAsiaTheme="minorEastAsia" w:hAnsiTheme="minorEastAsia" w:cs="宋体"/>
                <w:kern w:val="0"/>
              </w:rPr>
              <w:t>现金及银行存款</w:t>
            </w:r>
          </w:p>
        </w:tc>
        <w:tc>
          <w:tcPr>
            <w:tcW w:w="1740" w:type="dxa"/>
            <w:vAlign w:val="center"/>
          </w:tcPr>
          <w:p w:rsidR="00576116" w:rsidRPr="009021F3" w:rsidRDefault="00576116" w:rsidP="00576116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9021F3">
              <w:rPr>
                <w:rFonts w:asciiTheme="minorEastAsia" w:eastAsiaTheme="minorEastAsia" w:hAnsiTheme="minorEastAsia" w:cs="宋体"/>
                <w:kern w:val="0"/>
              </w:rPr>
              <w:t>45,446,293.24</w:t>
            </w:r>
          </w:p>
        </w:tc>
        <w:tc>
          <w:tcPr>
            <w:tcW w:w="1520" w:type="dxa"/>
          </w:tcPr>
          <w:p w:rsidR="00576116" w:rsidRPr="009021F3" w:rsidRDefault="00576116" w:rsidP="00576116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9021F3">
              <w:rPr>
                <w:rFonts w:asciiTheme="minorEastAsia" w:eastAsiaTheme="minorEastAsia" w:hAnsiTheme="minorEastAsia"/>
              </w:rPr>
              <w:t>44.83%</w:t>
            </w:r>
          </w:p>
        </w:tc>
        <w:tc>
          <w:tcPr>
            <w:tcW w:w="1741" w:type="dxa"/>
            <w:vAlign w:val="center"/>
          </w:tcPr>
          <w:p w:rsidR="00576116" w:rsidRPr="009021F3" w:rsidRDefault="00576116" w:rsidP="00576116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9021F3">
              <w:rPr>
                <w:rFonts w:asciiTheme="minorEastAsia" w:eastAsiaTheme="minorEastAsia" w:hAnsiTheme="minorEastAsia" w:cs="宋体"/>
                <w:kern w:val="0"/>
              </w:rPr>
              <w:t>45,446,293.24</w:t>
            </w:r>
          </w:p>
        </w:tc>
        <w:tc>
          <w:tcPr>
            <w:tcW w:w="1842" w:type="dxa"/>
          </w:tcPr>
          <w:p w:rsidR="00576116" w:rsidRPr="009021F3" w:rsidRDefault="00576116" w:rsidP="00576116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9021F3">
              <w:rPr>
                <w:rFonts w:asciiTheme="minorEastAsia" w:eastAsiaTheme="minorEastAsia" w:hAnsiTheme="minorEastAsia"/>
              </w:rPr>
              <w:t>44.83%</w:t>
            </w:r>
          </w:p>
        </w:tc>
      </w:tr>
      <w:tr w:rsidR="00576116" w:rsidRPr="009021F3" w:rsidTr="004E54B9">
        <w:trPr>
          <w:trHeight w:val="285"/>
          <w:jc w:val="center"/>
        </w:trPr>
        <w:tc>
          <w:tcPr>
            <w:tcW w:w="2224" w:type="dxa"/>
            <w:vAlign w:val="center"/>
          </w:tcPr>
          <w:p w:rsidR="00576116" w:rsidRPr="009021F3" w:rsidRDefault="00576116" w:rsidP="00576116">
            <w:pPr>
              <w:spacing w:line="360" w:lineRule="auto"/>
              <w:rPr>
                <w:rFonts w:asciiTheme="minorEastAsia" w:eastAsiaTheme="minorEastAsia" w:hAnsiTheme="minorEastAsia" w:cs="宋体"/>
                <w:kern w:val="0"/>
              </w:rPr>
            </w:pPr>
            <w:r w:rsidRPr="009021F3">
              <w:rPr>
                <w:rFonts w:asciiTheme="minorEastAsia" w:eastAsiaTheme="minorEastAsia" w:hAnsiTheme="minorEastAsia" w:cs="宋体" w:hint="eastAsia"/>
                <w:kern w:val="0"/>
              </w:rPr>
              <w:lastRenderedPageBreak/>
              <w:t>非标准化债权类资产</w:t>
            </w:r>
          </w:p>
        </w:tc>
        <w:tc>
          <w:tcPr>
            <w:tcW w:w="1740" w:type="dxa"/>
            <w:vAlign w:val="center"/>
          </w:tcPr>
          <w:p w:rsidR="00576116" w:rsidRPr="009021F3" w:rsidRDefault="00576116" w:rsidP="00576116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9021F3">
              <w:rPr>
                <w:rFonts w:asciiTheme="minorEastAsia" w:eastAsiaTheme="minorEastAsia" w:hAnsiTheme="minorEastAsia" w:cs="宋体"/>
                <w:kern w:val="0"/>
              </w:rPr>
              <w:t>55,917,213.43</w:t>
            </w:r>
          </w:p>
        </w:tc>
        <w:tc>
          <w:tcPr>
            <w:tcW w:w="1520" w:type="dxa"/>
          </w:tcPr>
          <w:p w:rsidR="00576116" w:rsidRPr="009021F3" w:rsidRDefault="00576116" w:rsidP="00576116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9021F3">
              <w:rPr>
                <w:rFonts w:asciiTheme="minorEastAsia" w:eastAsiaTheme="minorEastAsia" w:hAnsiTheme="minorEastAsia" w:cs="宋体"/>
                <w:kern w:val="0"/>
              </w:rPr>
              <w:t>55.17%</w:t>
            </w:r>
          </w:p>
        </w:tc>
        <w:tc>
          <w:tcPr>
            <w:tcW w:w="1741" w:type="dxa"/>
            <w:vAlign w:val="center"/>
          </w:tcPr>
          <w:p w:rsidR="00576116" w:rsidRPr="009021F3" w:rsidRDefault="00576116" w:rsidP="00576116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9021F3">
              <w:rPr>
                <w:rFonts w:asciiTheme="minorEastAsia" w:eastAsiaTheme="minorEastAsia" w:hAnsiTheme="minorEastAsia" w:cs="宋体"/>
                <w:kern w:val="0"/>
              </w:rPr>
              <w:t>55,917,213.43</w:t>
            </w:r>
          </w:p>
        </w:tc>
        <w:tc>
          <w:tcPr>
            <w:tcW w:w="1842" w:type="dxa"/>
          </w:tcPr>
          <w:p w:rsidR="00576116" w:rsidRPr="009021F3" w:rsidRDefault="00576116" w:rsidP="00576116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9021F3">
              <w:rPr>
                <w:rFonts w:asciiTheme="minorEastAsia" w:eastAsiaTheme="minorEastAsia" w:hAnsiTheme="minorEastAsia" w:cs="宋体"/>
                <w:kern w:val="0"/>
              </w:rPr>
              <w:t>55.17%</w:t>
            </w:r>
          </w:p>
        </w:tc>
      </w:tr>
      <w:tr w:rsidR="00576116" w:rsidRPr="009021F3" w:rsidTr="004E54B9">
        <w:trPr>
          <w:trHeight w:val="285"/>
          <w:jc w:val="center"/>
        </w:trPr>
        <w:tc>
          <w:tcPr>
            <w:tcW w:w="2224" w:type="dxa"/>
            <w:vAlign w:val="center"/>
          </w:tcPr>
          <w:p w:rsidR="00576116" w:rsidRPr="009021F3" w:rsidRDefault="00576116" w:rsidP="00576116">
            <w:pPr>
              <w:spacing w:line="360" w:lineRule="auto"/>
              <w:rPr>
                <w:rFonts w:asciiTheme="minorEastAsia" w:eastAsiaTheme="minorEastAsia" w:hAnsiTheme="minorEastAsia" w:cs="宋体"/>
                <w:kern w:val="0"/>
              </w:rPr>
            </w:pPr>
            <w:r w:rsidRPr="009021F3">
              <w:rPr>
                <w:rFonts w:asciiTheme="minorEastAsia" w:eastAsiaTheme="minorEastAsia" w:hAnsiTheme="minorEastAsia" w:cs="宋体" w:hint="eastAsia"/>
                <w:kern w:val="0"/>
              </w:rPr>
              <w:t>合计</w:t>
            </w:r>
          </w:p>
        </w:tc>
        <w:tc>
          <w:tcPr>
            <w:tcW w:w="1740" w:type="dxa"/>
            <w:vAlign w:val="center"/>
          </w:tcPr>
          <w:p w:rsidR="00576116" w:rsidRPr="009021F3" w:rsidRDefault="00576116" w:rsidP="00576116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9021F3">
              <w:rPr>
                <w:rFonts w:asciiTheme="minorEastAsia" w:eastAsiaTheme="minorEastAsia" w:hAnsiTheme="minorEastAsia" w:cs="宋体"/>
                <w:kern w:val="0"/>
              </w:rPr>
              <w:t>101,363,506.67</w:t>
            </w:r>
          </w:p>
        </w:tc>
        <w:tc>
          <w:tcPr>
            <w:tcW w:w="1520" w:type="dxa"/>
            <w:vAlign w:val="center"/>
          </w:tcPr>
          <w:p w:rsidR="00576116" w:rsidRPr="009021F3" w:rsidRDefault="00576116" w:rsidP="00576116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9021F3">
              <w:rPr>
                <w:rFonts w:asciiTheme="minorEastAsia" w:eastAsiaTheme="minorEastAsia" w:hAnsiTheme="minorEastAsia" w:cs="宋体" w:hint="eastAsia"/>
                <w:kern w:val="0"/>
              </w:rPr>
              <w:t>100%</w:t>
            </w:r>
          </w:p>
        </w:tc>
        <w:tc>
          <w:tcPr>
            <w:tcW w:w="1741" w:type="dxa"/>
            <w:vAlign w:val="center"/>
          </w:tcPr>
          <w:p w:rsidR="00576116" w:rsidRPr="009021F3" w:rsidRDefault="00576116" w:rsidP="00576116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9021F3">
              <w:rPr>
                <w:rFonts w:asciiTheme="minorEastAsia" w:eastAsiaTheme="minorEastAsia" w:hAnsiTheme="minorEastAsia" w:cs="宋体"/>
                <w:kern w:val="0"/>
              </w:rPr>
              <w:t>101,363,506.67</w:t>
            </w:r>
          </w:p>
        </w:tc>
        <w:tc>
          <w:tcPr>
            <w:tcW w:w="1842" w:type="dxa"/>
            <w:vAlign w:val="center"/>
          </w:tcPr>
          <w:p w:rsidR="00576116" w:rsidRPr="009021F3" w:rsidRDefault="00576116" w:rsidP="00576116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9021F3">
              <w:rPr>
                <w:rFonts w:asciiTheme="minorEastAsia" w:eastAsiaTheme="minorEastAsia" w:hAnsiTheme="minorEastAsia" w:cs="宋体" w:hint="eastAsia"/>
                <w:kern w:val="0"/>
              </w:rPr>
              <w:t>100%</w:t>
            </w:r>
          </w:p>
        </w:tc>
      </w:tr>
    </w:tbl>
    <w:p w:rsidR="0037154B" w:rsidRDefault="0037154B" w:rsidP="0037154B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 w:cs="宋体"/>
          <w:b/>
          <w:color w:val="0D0D0D" w:themeColor="text1" w:themeTint="F2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四、前十大</w:t>
      </w:r>
      <w:r>
        <w:rPr>
          <w:rFonts w:asciiTheme="minorEastAsia" w:eastAsiaTheme="minorEastAsia" w:hAnsiTheme="minorEastAsia" w:cs="宋体" w:hint="eastAsia"/>
          <w:b/>
          <w:color w:val="0D0D0D" w:themeColor="text1" w:themeTint="F2"/>
          <w:kern w:val="0"/>
          <w:sz w:val="28"/>
          <w:szCs w:val="28"/>
        </w:rPr>
        <w:t>投资资产明细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1"/>
        <w:gridCol w:w="3559"/>
        <w:gridCol w:w="1785"/>
        <w:gridCol w:w="1721"/>
      </w:tblGrid>
      <w:tr w:rsidR="0037154B" w:rsidRPr="009021F3" w:rsidTr="00772832">
        <w:trPr>
          <w:trHeight w:val="589"/>
          <w:jc w:val="center"/>
        </w:trPr>
        <w:tc>
          <w:tcPr>
            <w:tcW w:w="1231" w:type="dxa"/>
            <w:vAlign w:val="center"/>
          </w:tcPr>
          <w:p w:rsidR="0037154B" w:rsidRPr="009021F3" w:rsidRDefault="0037154B" w:rsidP="004E54B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021F3"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3559" w:type="dxa"/>
            <w:vAlign w:val="center"/>
          </w:tcPr>
          <w:p w:rsidR="0037154B" w:rsidRPr="009021F3" w:rsidRDefault="0037154B" w:rsidP="004E54B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021F3">
              <w:rPr>
                <w:rFonts w:asciiTheme="minorEastAsia" w:eastAsiaTheme="minorEastAsia" w:hAnsiTheme="minorEastAsia" w:hint="eastAsia"/>
                <w:szCs w:val="21"/>
              </w:rPr>
              <w:t>资产名称</w:t>
            </w:r>
          </w:p>
        </w:tc>
        <w:tc>
          <w:tcPr>
            <w:tcW w:w="1785" w:type="dxa"/>
            <w:vAlign w:val="center"/>
          </w:tcPr>
          <w:p w:rsidR="0037154B" w:rsidRPr="009021F3" w:rsidRDefault="0037154B" w:rsidP="004E54B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021F3">
              <w:rPr>
                <w:rFonts w:asciiTheme="minorEastAsia" w:eastAsiaTheme="minorEastAsia" w:hAnsiTheme="minorEastAsia" w:hint="eastAsia"/>
                <w:szCs w:val="21"/>
              </w:rPr>
              <w:t>资产规模（元）</w:t>
            </w:r>
          </w:p>
        </w:tc>
        <w:tc>
          <w:tcPr>
            <w:tcW w:w="1721" w:type="dxa"/>
            <w:vAlign w:val="center"/>
          </w:tcPr>
          <w:p w:rsidR="0037154B" w:rsidRPr="009021F3" w:rsidRDefault="0037154B" w:rsidP="004E54B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021F3">
              <w:rPr>
                <w:rFonts w:asciiTheme="minorEastAsia" w:eastAsiaTheme="minorEastAsia" w:hAnsiTheme="minorEastAsia" w:hint="eastAsia"/>
                <w:szCs w:val="21"/>
              </w:rPr>
              <w:t>资产占比（%）</w:t>
            </w:r>
          </w:p>
        </w:tc>
      </w:tr>
      <w:tr w:rsidR="009E1D72" w:rsidRPr="009021F3" w:rsidTr="00812411">
        <w:trPr>
          <w:trHeight w:val="496"/>
          <w:jc w:val="center"/>
        </w:trPr>
        <w:tc>
          <w:tcPr>
            <w:tcW w:w="1231" w:type="dxa"/>
            <w:vAlign w:val="center"/>
          </w:tcPr>
          <w:p w:rsidR="009E1D72" w:rsidRPr="009021F3" w:rsidRDefault="009E1D72" w:rsidP="00576116">
            <w:pPr>
              <w:jc w:val="center"/>
              <w:rPr>
                <w:rFonts w:asciiTheme="minorEastAsia" w:eastAsiaTheme="minorEastAsia" w:hAnsiTheme="minorEastAsia"/>
              </w:rPr>
            </w:pPr>
            <w:r w:rsidRPr="009021F3"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3559" w:type="dxa"/>
          </w:tcPr>
          <w:p w:rsidR="009E1D72" w:rsidRPr="009021F3" w:rsidRDefault="009E1D72" w:rsidP="00576116">
            <w:pPr>
              <w:spacing w:line="480" w:lineRule="auto"/>
              <w:jc w:val="center"/>
              <w:rPr>
                <w:rFonts w:asciiTheme="minorEastAsia" w:eastAsiaTheme="minorEastAsia" w:hAnsiTheme="minorEastAsia"/>
              </w:rPr>
            </w:pPr>
            <w:r w:rsidRPr="009021F3">
              <w:rPr>
                <w:rFonts w:asciiTheme="minorEastAsia" w:eastAsiaTheme="minorEastAsia" w:hAnsiTheme="minorEastAsia" w:hint="eastAsia"/>
              </w:rPr>
              <w:t>17川成都工投EF001</w:t>
            </w:r>
          </w:p>
        </w:tc>
        <w:tc>
          <w:tcPr>
            <w:tcW w:w="1785" w:type="dxa"/>
          </w:tcPr>
          <w:p w:rsidR="009E1D72" w:rsidRPr="009021F3" w:rsidRDefault="009E1D72" w:rsidP="00576116">
            <w:pPr>
              <w:spacing w:line="480" w:lineRule="auto"/>
              <w:rPr>
                <w:rFonts w:asciiTheme="minorEastAsia" w:eastAsiaTheme="minorEastAsia" w:hAnsiTheme="minorEastAsia"/>
              </w:rPr>
            </w:pPr>
            <w:r w:rsidRPr="009021F3">
              <w:rPr>
                <w:rFonts w:asciiTheme="minorEastAsia" w:eastAsiaTheme="minorEastAsia" w:hAnsiTheme="minorEastAsia"/>
              </w:rPr>
              <w:t xml:space="preserve"> 40,065,972.22 </w:t>
            </w:r>
          </w:p>
        </w:tc>
        <w:tc>
          <w:tcPr>
            <w:tcW w:w="1721" w:type="dxa"/>
          </w:tcPr>
          <w:p w:rsidR="009E1D72" w:rsidRPr="009021F3" w:rsidRDefault="009E1D72" w:rsidP="00576116">
            <w:pPr>
              <w:spacing w:line="480" w:lineRule="auto"/>
              <w:jc w:val="center"/>
              <w:rPr>
                <w:rFonts w:asciiTheme="minorEastAsia" w:eastAsiaTheme="minorEastAsia" w:hAnsiTheme="minorEastAsia"/>
              </w:rPr>
            </w:pPr>
            <w:r w:rsidRPr="009021F3">
              <w:rPr>
                <w:rFonts w:asciiTheme="minorEastAsia" w:eastAsiaTheme="minorEastAsia" w:hAnsiTheme="minorEastAsia"/>
              </w:rPr>
              <w:t>39.53%</w:t>
            </w:r>
          </w:p>
        </w:tc>
      </w:tr>
      <w:tr w:rsidR="009E1D72" w:rsidRPr="009021F3" w:rsidTr="00253A4C">
        <w:trPr>
          <w:trHeight w:val="496"/>
          <w:jc w:val="center"/>
        </w:trPr>
        <w:tc>
          <w:tcPr>
            <w:tcW w:w="1231" w:type="dxa"/>
            <w:vAlign w:val="center"/>
          </w:tcPr>
          <w:p w:rsidR="009E1D72" w:rsidRPr="009021F3" w:rsidRDefault="009E1D72" w:rsidP="00576116">
            <w:pPr>
              <w:jc w:val="center"/>
              <w:rPr>
                <w:rFonts w:asciiTheme="minorEastAsia" w:eastAsiaTheme="minorEastAsia" w:hAnsiTheme="minorEastAsia"/>
              </w:rPr>
            </w:pPr>
            <w:r w:rsidRPr="009021F3"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3559" w:type="dxa"/>
          </w:tcPr>
          <w:p w:rsidR="009E1D72" w:rsidRPr="009021F3" w:rsidRDefault="009E1D72" w:rsidP="00576116">
            <w:pPr>
              <w:spacing w:line="480" w:lineRule="auto"/>
              <w:jc w:val="center"/>
              <w:rPr>
                <w:rFonts w:asciiTheme="minorEastAsia" w:eastAsiaTheme="minorEastAsia" w:hAnsiTheme="minorEastAsia"/>
              </w:rPr>
            </w:pPr>
            <w:r w:rsidRPr="009021F3">
              <w:rPr>
                <w:rFonts w:asciiTheme="minorEastAsia" w:eastAsiaTheme="minorEastAsia" w:hAnsiTheme="minorEastAsia" w:hint="eastAsia"/>
              </w:rPr>
              <w:t>17桂来宾水务AB001</w:t>
            </w:r>
          </w:p>
        </w:tc>
        <w:tc>
          <w:tcPr>
            <w:tcW w:w="1785" w:type="dxa"/>
          </w:tcPr>
          <w:p w:rsidR="009E1D72" w:rsidRPr="009021F3" w:rsidRDefault="009E1D72" w:rsidP="00576116">
            <w:pPr>
              <w:spacing w:line="480" w:lineRule="auto"/>
              <w:rPr>
                <w:rFonts w:asciiTheme="minorEastAsia" w:eastAsiaTheme="minorEastAsia" w:hAnsiTheme="minorEastAsia"/>
              </w:rPr>
            </w:pPr>
            <w:r w:rsidRPr="009021F3">
              <w:rPr>
                <w:rFonts w:asciiTheme="minorEastAsia" w:eastAsiaTheme="minorEastAsia" w:hAnsiTheme="minorEastAsia"/>
              </w:rPr>
              <w:t xml:space="preserve"> 15,851,241.21 </w:t>
            </w:r>
          </w:p>
        </w:tc>
        <w:tc>
          <w:tcPr>
            <w:tcW w:w="1721" w:type="dxa"/>
          </w:tcPr>
          <w:p w:rsidR="009E1D72" w:rsidRPr="009021F3" w:rsidRDefault="009E1D72" w:rsidP="00576116">
            <w:pPr>
              <w:spacing w:line="480" w:lineRule="auto"/>
              <w:jc w:val="center"/>
              <w:rPr>
                <w:rFonts w:asciiTheme="minorEastAsia" w:eastAsiaTheme="minorEastAsia" w:hAnsiTheme="minorEastAsia"/>
              </w:rPr>
            </w:pPr>
            <w:r w:rsidRPr="009021F3">
              <w:rPr>
                <w:rFonts w:asciiTheme="minorEastAsia" w:eastAsiaTheme="minorEastAsia" w:hAnsiTheme="minorEastAsia"/>
              </w:rPr>
              <w:t>15.64%</w:t>
            </w:r>
          </w:p>
        </w:tc>
      </w:tr>
    </w:tbl>
    <w:p w:rsidR="0037154B" w:rsidRDefault="0037154B" w:rsidP="0037154B">
      <w:pPr>
        <w:spacing w:line="480" w:lineRule="exact"/>
        <w:ind w:firstLineChars="200" w:firstLine="420"/>
        <w:outlineLvl w:val="0"/>
        <w:rPr>
          <w:rFonts w:asciiTheme="minorEastAsia" w:eastAsiaTheme="minorEastAsia" w:hAnsiTheme="minorEastAsia"/>
          <w:color w:val="000000"/>
          <w:szCs w:val="21"/>
        </w:rPr>
      </w:pPr>
      <w:r w:rsidRPr="00C85517">
        <w:rPr>
          <w:rFonts w:asciiTheme="minorEastAsia" w:eastAsiaTheme="minorEastAsia" w:hAnsiTheme="minorEastAsia" w:hint="eastAsia"/>
          <w:color w:val="000000"/>
          <w:szCs w:val="21"/>
        </w:rPr>
        <w:t>注：</w:t>
      </w:r>
      <w:r>
        <w:rPr>
          <w:rFonts w:asciiTheme="minorEastAsia" w:eastAsiaTheme="minorEastAsia" w:hAnsiTheme="minorEastAsia" w:hint="eastAsia"/>
          <w:color w:val="000000"/>
          <w:szCs w:val="21"/>
        </w:rPr>
        <w:t>本表列示</w:t>
      </w:r>
      <w:r w:rsidRPr="002D029C">
        <w:rPr>
          <w:rFonts w:asciiTheme="minorEastAsia" w:eastAsiaTheme="minorEastAsia" w:hAnsiTheme="minorEastAsia" w:hint="eastAsia"/>
          <w:color w:val="000000"/>
          <w:szCs w:val="21"/>
        </w:rPr>
        <w:t>穿透后</w:t>
      </w:r>
      <w:r>
        <w:rPr>
          <w:rFonts w:asciiTheme="minorEastAsia" w:eastAsiaTheme="minorEastAsia" w:hAnsiTheme="minorEastAsia" w:hint="eastAsia"/>
          <w:color w:val="000000"/>
          <w:szCs w:val="21"/>
        </w:rPr>
        <w:t>投资规模占比较高的前十项资产</w:t>
      </w:r>
    </w:p>
    <w:p w:rsidR="0037154B" w:rsidRDefault="0037154B" w:rsidP="0037154B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五、产品的流动性风险分析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296"/>
      </w:tblGrid>
      <w:tr w:rsidR="0037154B" w:rsidTr="004E54B9">
        <w:tc>
          <w:tcPr>
            <w:tcW w:w="8522" w:type="dxa"/>
          </w:tcPr>
          <w:p w:rsidR="0037154B" w:rsidRPr="00576002" w:rsidRDefault="0037154B" w:rsidP="004E54B9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66DC8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由于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产品存续期内，客户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无提前终止权，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不可赎回本期产品，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产品管理人会根据产品到期时间合理调整资产配置，以满足产品的兑付资金需求，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故投资组合流动性风险较低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</w:tc>
      </w:tr>
    </w:tbl>
    <w:p w:rsidR="0037154B" w:rsidRDefault="0037154B" w:rsidP="0037154B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六</w:t>
      </w:r>
      <w:r w:rsidRPr="008B49F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投资账户信息</w:t>
      </w:r>
    </w:p>
    <w:tbl>
      <w:tblPr>
        <w:tblW w:w="8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1985"/>
        <w:gridCol w:w="1842"/>
        <w:gridCol w:w="1843"/>
        <w:gridCol w:w="1997"/>
      </w:tblGrid>
      <w:tr w:rsidR="0037154B" w:rsidTr="004E54B9">
        <w:trPr>
          <w:trHeight w:val="285"/>
          <w:jc w:val="center"/>
        </w:trPr>
        <w:tc>
          <w:tcPr>
            <w:tcW w:w="780" w:type="dxa"/>
            <w:vAlign w:val="center"/>
          </w:tcPr>
          <w:p w:rsidR="0037154B" w:rsidRDefault="0037154B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985" w:type="dxa"/>
            <w:vAlign w:val="center"/>
          </w:tcPr>
          <w:p w:rsidR="0037154B" w:rsidRDefault="0037154B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账户类型</w:t>
            </w:r>
          </w:p>
        </w:tc>
        <w:tc>
          <w:tcPr>
            <w:tcW w:w="1842" w:type="dxa"/>
            <w:vAlign w:val="center"/>
          </w:tcPr>
          <w:p w:rsidR="0037154B" w:rsidRDefault="0037154B" w:rsidP="004E54B9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账户编号</w:t>
            </w:r>
          </w:p>
        </w:tc>
        <w:tc>
          <w:tcPr>
            <w:tcW w:w="1843" w:type="dxa"/>
            <w:vAlign w:val="center"/>
          </w:tcPr>
          <w:p w:rsidR="0037154B" w:rsidRDefault="0037154B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账户名称</w:t>
            </w:r>
          </w:p>
        </w:tc>
        <w:tc>
          <w:tcPr>
            <w:tcW w:w="1997" w:type="dxa"/>
            <w:vAlign w:val="center"/>
          </w:tcPr>
          <w:p w:rsidR="0037154B" w:rsidRDefault="0037154B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开户单位</w:t>
            </w:r>
          </w:p>
        </w:tc>
      </w:tr>
      <w:tr w:rsidR="0037154B" w:rsidTr="004E54B9">
        <w:trPr>
          <w:trHeight w:val="285"/>
          <w:jc w:val="center"/>
        </w:trPr>
        <w:tc>
          <w:tcPr>
            <w:tcW w:w="780" w:type="dxa"/>
            <w:vAlign w:val="center"/>
          </w:tcPr>
          <w:p w:rsidR="0037154B" w:rsidRDefault="0037154B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985" w:type="dxa"/>
            <w:vAlign w:val="center"/>
          </w:tcPr>
          <w:p w:rsidR="0037154B" w:rsidRDefault="0037154B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托管账户</w:t>
            </w:r>
          </w:p>
        </w:tc>
        <w:tc>
          <w:tcPr>
            <w:tcW w:w="1842" w:type="dxa"/>
            <w:vAlign w:val="center"/>
          </w:tcPr>
          <w:p w:rsidR="0037154B" w:rsidRDefault="0037154B" w:rsidP="004E54B9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 w:rsidRPr="00AB5767">
              <w:rPr>
                <w:rFonts w:ascii="宋体" w:hAnsi="宋体" w:cs="宋体"/>
                <w:noProof/>
                <w:kern w:val="0"/>
              </w:rPr>
              <w:t>44050186320109450021</w:t>
            </w:r>
          </w:p>
        </w:tc>
        <w:tc>
          <w:tcPr>
            <w:tcW w:w="1843" w:type="dxa"/>
            <w:vAlign w:val="center"/>
          </w:tcPr>
          <w:p w:rsidR="0037154B" w:rsidRPr="007172D9" w:rsidRDefault="0037154B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中国建设银行股</w:t>
            </w:r>
          </w:p>
          <w:p w:rsidR="0037154B" w:rsidRPr="007172D9" w:rsidRDefault="0037154B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份有限公司广东</w:t>
            </w:r>
          </w:p>
          <w:p w:rsidR="0037154B" w:rsidRPr="007172D9" w:rsidRDefault="0037154B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省分行投资银行</w:t>
            </w:r>
          </w:p>
          <w:p w:rsidR="0037154B" w:rsidRPr="007172D9" w:rsidRDefault="0037154B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理财产品托管专</w:t>
            </w:r>
          </w:p>
          <w:p w:rsidR="0037154B" w:rsidRDefault="0037154B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户</w:t>
            </w:r>
          </w:p>
        </w:tc>
        <w:tc>
          <w:tcPr>
            <w:tcW w:w="1997" w:type="dxa"/>
            <w:vAlign w:val="center"/>
          </w:tcPr>
          <w:p w:rsidR="0037154B" w:rsidRPr="007172D9" w:rsidRDefault="0037154B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中国建设银行广东</w:t>
            </w:r>
          </w:p>
          <w:p w:rsidR="0037154B" w:rsidRDefault="0037154B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省分行营业室</w:t>
            </w:r>
          </w:p>
        </w:tc>
      </w:tr>
    </w:tbl>
    <w:p w:rsidR="0037154B" w:rsidRDefault="0037154B" w:rsidP="0037154B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七、</w:t>
      </w:r>
      <w:r w:rsidRPr="00AD7F0D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报告期内关联交易情况</w:t>
      </w:r>
    </w:p>
    <w:p w:rsidR="0037154B" w:rsidRDefault="0037154B" w:rsidP="0037154B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 w:cs="仿宋_GB2312"/>
          <w:bCs/>
          <w:sz w:val="28"/>
          <w:szCs w:val="28"/>
        </w:rPr>
      </w:pPr>
      <w:r w:rsidRPr="00AD7F0D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</w:t>
      </w:r>
      <w:r w:rsidRPr="00AD7F0D">
        <w:rPr>
          <w:rFonts w:asciiTheme="minorEastAsia" w:eastAsiaTheme="minorEastAsia" w:hAnsiTheme="minorEastAsia" w:cs="仿宋_GB2312" w:hint="eastAsia"/>
          <w:bCs/>
          <w:sz w:val="28"/>
          <w:szCs w:val="28"/>
        </w:rPr>
        <w:t>产品持有关联方发行或承销的证券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"/>
        <w:gridCol w:w="1356"/>
        <w:gridCol w:w="1356"/>
        <w:gridCol w:w="1356"/>
        <w:gridCol w:w="1356"/>
        <w:gridCol w:w="1296"/>
        <w:gridCol w:w="1554"/>
        <w:gridCol w:w="1560"/>
      </w:tblGrid>
      <w:tr w:rsidR="0037154B" w:rsidTr="004E54B9">
        <w:trPr>
          <w:trHeight w:val="285"/>
          <w:jc w:val="center"/>
        </w:trPr>
        <w:tc>
          <w:tcPr>
            <w:tcW w:w="793" w:type="dxa"/>
            <w:vAlign w:val="center"/>
          </w:tcPr>
          <w:p w:rsidR="0037154B" w:rsidRDefault="0037154B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356" w:type="dxa"/>
            <w:vAlign w:val="center"/>
          </w:tcPr>
          <w:p w:rsidR="0037154B" w:rsidRDefault="0037154B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证券简称</w:t>
            </w:r>
          </w:p>
        </w:tc>
        <w:tc>
          <w:tcPr>
            <w:tcW w:w="1356" w:type="dxa"/>
            <w:vAlign w:val="center"/>
          </w:tcPr>
          <w:p w:rsidR="0037154B" w:rsidRDefault="0037154B" w:rsidP="004E54B9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证券类别</w:t>
            </w:r>
          </w:p>
        </w:tc>
        <w:tc>
          <w:tcPr>
            <w:tcW w:w="1356" w:type="dxa"/>
            <w:vAlign w:val="center"/>
          </w:tcPr>
          <w:p w:rsidR="0037154B" w:rsidRDefault="0037154B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证券代码</w:t>
            </w:r>
          </w:p>
        </w:tc>
        <w:tc>
          <w:tcPr>
            <w:tcW w:w="1356" w:type="dxa"/>
            <w:vAlign w:val="center"/>
          </w:tcPr>
          <w:p w:rsidR="0037154B" w:rsidRDefault="0037154B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交易数量</w:t>
            </w:r>
          </w:p>
        </w:tc>
        <w:tc>
          <w:tcPr>
            <w:tcW w:w="1296" w:type="dxa"/>
            <w:vAlign w:val="center"/>
          </w:tcPr>
          <w:p w:rsidR="0037154B" w:rsidRDefault="0037154B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交易净价</w:t>
            </w:r>
          </w:p>
        </w:tc>
        <w:tc>
          <w:tcPr>
            <w:tcW w:w="1554" w:type="dxa"/>
          </w:tcPr>
          <w:p w:rsidR="0037154B" w:rsidRDefault="0037154B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关联方名称</w:t>
            </w:r>
          </w:p>
        </w:tc>
        <w:tc>
          <w:tcPr>
            <w:tcW w:w="1560" w:type="dxa"/>
          </w:tcPr>
          <w:p w:rsidR="0037154B" w:rsidRDefault="0037154B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关联方角色</w:t>
            </w:r>
          </w:p>
        </w:tc>
      </w:tr>
      <w:tr w:rsidR="0037154B" w:rsidTr="004E54B9">
        <w:trPr>
          <w:trHeight w:val="285"/>
          <w:jc w:val="center"/>
        </w:trPr>
        <w:tc>
          <w:tcPr>
            <w:tcW w:w="793" w:type="dxa"/>
            <w:vAlign w:val="center"/>
          </w:tcPr>
          <w:p w:rsidR="0037154B" w:rsidRDefault="0037154B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356" w:type="dxa"/>
            <w:vAlign w:val="center"/>
          </w:tcPr>
          <w:p w:rsidR="0037154B" w:rsidRDefault="0037154B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:rsidR="0037154B" w:rsidRDefault="0037154B" w:rsidP="004E54B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37154B" w:rsidRDefault="0037154B" w:rsidP="004E54B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37154B" w:rsidRDefault="0037154B" w:rsidP="004E54B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:rsidR="0037154B" w:rsidRDefault="0037154B" w:rsidP="004E54B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:rsidR="0037154B" w:rsidRDefault="0037154B" w:rsidP="004E54B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:rsidR="0037154B" w:rsidRDefault="0037154B" w:rsidP="004E54B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  <w:tr w:rsidR="0037154B" w:rsidTr="004E54B9">
        <w:trPr>
          <w:trHeight w:val="285"/>
          <w:jc w:val="center"/>
        </w:trPr>
        <w:tc>
          <w:tcPr>
            <w:tcW w:w="793" w:type="dxa"/>
            <w:vAlign w:val="center"/>
          </w:tcPr>
          <w:p w:rsidR="0037154B" w:rsidRDefault="0037154B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1356" w:type="dxa"/>
            <w:vAlign w:val="center"/>
          </w:tcPr>
          <w:p w:rsidR="0037154B" w:rsidRDefault="0037154B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:rsidR="0037154B" w:rsidRDefault="0037154B" w:rsidP="004E54B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37154B" w:rsidRDefault="0037154B" w:rsidP="004E54B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37154B" w:rsidRDefault="0037154B" w:rsidP="004E54B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:rsidR="0037154B" w:rsidRDefault="0037154B" w:rsidP="004E54B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:rsidR="0037154B" w:rsidRDefault="0037154B" w:rsidP="004E54B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:rsidR="0037154B" w:rsidRDefault="0037154B" w:rsidP="004E54B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  <w:tr w:rsidR="0037154B" w:rsidTr="004E54B9">
        <w:trPr>
          <w:trHeight w:val="285"/>
          <w:jc w:val="center"/>
        </w:trPr>
        <w:tc>
          <w:tcPr>
            <w:tcW w:w="793" w:type="dxa"/>
            <w:vAlign w:val="center"/>
          </w:tcPr>
          <w:p w:rsidR="0037154B" w:rsidRDefault="0037154B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……</w:t>
            </w:r>
          </w:p>
        </w:tc>
        <w:tc>
          <w:tcPr>
            <w:tcW w:w="1356" w:type="dxa"/>
            <w:vAlign w:val="center"/>
          </w:tcPr>
          <w:p w:rsidR="0037154B" w:rsidRDefault="0037154B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:rsidR="0037154B" w:rsidRDefault="0037154B" w:rsidP="004E54B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37154B" w:rsidRDefault="0037154B" w:rsidP="004E54B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37154B" w:rsidRDefault="0037154B" w:rsidP="004E54B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:rsidR="0037154B" w:rsidRDefault="0037154B" w:rsidP="004E54B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:rsidR="0037154B" w:rsidRDefault="0037154B" w:rsidP="004E54B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:rsidR="0037154B" w:rsidRDefault="0037154B" w:rsidP="004E54B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</w:tbl>
    <w:p w:rsidR="0037154B" w:rsidRDefault="0037154B" w:rsidP="0037154B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/>
          <w:color w:val="000000"/>
          <w:sz w:val="28"/>
          <w:szCs w:val="28"/>
          <w:lang w:val="x-none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  <w:lang w:val="x-none"/>
        </w:rPr>
        <w:t>（二）</w:t>
      </w:r>
      <w:r w:rsidRPr="00AD7F0D">
        <w:rPr>
          <w:rFonts w:asciiTheme="minorEastAsia" w:eastAsiaTheme="minorEastAsia" w:hAnsiTheme="minorEastAsia" w:hint="eastAsia"/>
          <w:color w:val="000000"/>
          <w:sz w:val="28"/>
          <w:szCs w:val="28"/>
          <w:lang w:val="x-none"/>
        </w:rPr>
        <w:t>其他重大关联交易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296"/>
      </w:tblGrid>
      <w:tr w:rsidR="0037154B" w:rsidTr="004E54B9">
        <w:tc>
          <w:tcPr>
            <w:tcW w:w="8522" w:type="dxa"/>
          </w:tcPr>
          <w:p w:rsidR="0037154B" w:rsidRDefault="0037154B" w:rsidP="004E54B9">
            <w:pPr>
              <w:spacing w:line="480" w:lineRule="exact"/>
              <w:outlineLvl w:val="0"/>
              <w:rPr>
                <w:rFonts w:asciiTheme="minorEastAsia" w:eastAsiaTheme="minorEastAsia" w:hAnsiTheme="minorEastAsia"/>
                <w:color w:val="000000"/>
                <w:sz w:val="28"/>
                <w:szCs w:val="28"/>
                <w:lang w:val="x-none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  <w:lang w:val="x-none"/>
              </w:rPr>
              <w:t>无。</w:t>
            </w:r>
          </w:p>
        </w:tc>
      </w:tr>
    </w:tbl>
    <w:p w:rsidR="0037154B" w:rsidRPr="00E028E0" w:rsidRDefault="0037154B" w:rsidP="0037154B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lastRenderedPageBreak/>
        <w:t>八、</w:t>
      </w:r>
      <w:r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投资非标准化债权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及股权类</w:t>
      </w:r>
      <w:r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资产清单（见附录一）</w:t>
      </w:r>
    </w:p>
    <w:p w:rsidR="0037154B" w:rsidRPr="00437C59" w:rsidRDefault="0037154B" w:rsidP="0037154B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九</w:t>
      </w:r>
      <w:r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、产品整体运作情况</w:t>
      </w:r>
    </w:p>
    <w:p w:rsidR="0037154B" w:rsidRPr="00437C59" w:rsidRDefault="0037154B" w:rsidP="0037154B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（一）本产品自成立至本报告日，产品管理人恪尽职守、勤勉尽责、谨慎管理，忠实履行有关法律、行政法规和相关文件的规定。</w:t>
      </w:r>
    </w:p>
    <w:p w:rsidR="0037154B" w:rsidRPr="00437C59" w:rsidRDefault="0037154B" w:rsidP="0037154B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（二）截至本报告日，所有投资资产正常运营，未发现有异常情况或不利情况。</w:t>
      </w:r>
    </w:p>
    <w:p w:rsidR="0037154B" w:rsidRPr="00437C59" w:rsidRDefault="0037154B" w:rsidP="0037154B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（三）本产品自成立至本报告日，没有发生涉诉及诉讼等损害投资者利益的情况。</w:t>
      </w:r>
    </w:p>
    <w:p w:rsidR="0037154B" w:rsidRPr="00437C59" w:rsidRDefault="0037154B" w:rsidP="0037154B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特此公告               </w:t>
      </w:r>
    </w:p>
    <w:p w:rsidR="0037154B" w:rsidRPr="00437C59" w:rsidRDefault="0037154B" w:rsidP="0037154B">
      <w:pPr>
        <w:spacing w:line="48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                                    中国建设银行</w:t>
      </w:r>
    </w:p>
    <w:p w:rsidR="0037154B" w:rsidRPr="00437C59" w:rsidRDefault="0037154B" w:rsidP="0037154B">
      <w:pPr>
        <w:spacing w:line="480" w:lineRule="exact"/>
        <w:ind w:right="-58" w:firstLineChars="200" w:firstLine="560"/>
        <w:jc w:val="right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/>
          <w:color w:val="000000"/>
          <w:sz w:val="28"/>
          <w:szCs w:val="28"/>
        </w:rPr>
        <w:t>2021</w:t>
      </w: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3</w:t>
      </w: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31</w:t>
      </w: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</w:p>
    <w:p w:rsidR="0037154B" w:rsidRDefault="0037154B" w:rsidP="0037154B">
      <w:pPr>
        <w:rPr>
          <w:rFonts w:asciiTheme="minorEastAsia" w:eastAsiaTheme="minorEastAsia" w:hAnsiTheme="minorEastAsia"/>
        </w:rPr>
      </w:pPr>
      <w:r w:rsidRPr="00C61B7B">
        <w:rPr>
          <w:rFonts w:asciiTheme="minorEastAsia" w:eastAsiaTheme="minorEastAsia" w:hAnsiTheme="minorEastAsia"/>
        </w:rPr>
        <w:t xml:space="preserve"> </w:t>
      </w:r>
    </w:p>
    <w:p w:rsidR="0037154B" w:rsidRDefault="0037154B" w:rsidP="0037154B">
      <w:pPr>
        <w:rPr>
          <w:b/>
          <w:color w:val="000000"/>
          <w:sz w:val="24"/>
          <w:szCs w:val="24"/>
        </w:rPr>
      </w:pPr>
    </w:p>
    <w:p w:rsidR="0037154B" w:rsidRDefault="0037154B" w:rsidP="0037154B">
      <w:pPr>
        <w:rPr>
          <w:b/>
          <w:color w:val="000000"/>
          <w:sz w:val="24"/>
          <w:szCs w:val="24"/>
        </w:rPr>
      </w:pPr>
    </w:p>
    <w:p w:rsidR="0037154B" w:rsidRDefault="0037154B" w:rsidP="0037154B">
      <w:pPr>
        <w:rPr>
          <w:b/>
          <w:color w:val="000000"/>
          <w:sz w:val="24"/>
          <w:szCs w:val="24"/>
        </w:rPr>
      </w:pPr>
    </w:p>
    <w:p w:rsidR="0037154B" w:rsidRDefault="0037154B" w:rsidP="0037154B">
      <w:pPr>
        <w:rPr>
          <w:b/>
          <w:color w:val="000000"/>
          <w:sz w:val="24"/>
          <w:szCs w:val="24"/>
        </w:rPr>
      </w:pPr>
    </w:p>
    <w:p w:rsidR="0037154B" w:rsidRDefault="0037154B" w:rsidP="0037154B">
      <w:pPr>
        <w:rPr>
          <w:b/>
          <w:color w:val="000000"/>
          <w:sz w:val="24"/>
          <w:szCs w:val="24"/>
        </w:rPr>
      </w:pPr>
    </w:p>
    <w:p w:rsidR="0037154B" w:rsidRDefault="0037154B" w:rsidP="0037154B">
      <w:pPr>
        <w:rPr>
          <w:b/>
          <w:color w:val="000000"/>
          <w:sz w:val="24"/>
          <w:szCs w:val="24"/>
        </w:rPr>
      </w:pPr>
    </w:p>
    <w:p w:rsidR="0037154B" w:rsidRDefault="0037154B" w:rsidP="0037154B">
      <w:pPr>
        <w:rPr>
          <w:b/>
          <w:color w:val="000000"/>
          <w:sz w:val="24"/>
          <w:szCs w:val="24"/>
        </w:rPr>
      </w:pPr>
    </w:p>
    <w:p w:rsidR="0037154B" w:rsidRDefault="0037154B" w:rsidP="0037154B">
      <w:pPr>
        <w:rPr>
          <w:b/>
          <w:color w:val="000000"/>
          <w:sz w:val="24"/>
          <w:szCs w:val="24"/>
        </w:rPr>
      </w:pPr>
    </w:p>
    <w:p w:rsidR="0037154B" w:rsidRDefault="0037154B" w:rsidP="0037154B">
      <w:pPr>
        <w:rPr>
          <w:b/>
          <w:color w:val="000000"/>
          <w:sz w:val="24"/>
          <w:szCs w:val="24"/>
        </w:rPr>
      </w:pPr>
    </w:p>
    <w:p w:rsidR="0037154B" w:rsidRDefault="0037154B" w:rsidP="0037154B">
      <w:pPr>
        <w:rPr>
          <w:b/>
          <w:color w:val="000000"/>
          <w:sz w:val="24"/>
          <w:szCs w:val="24"/>
        </w:rPr>
      </w:pPr>
    </w:p>
    <w:p w:rsidR="0037154B" w:rsidRDefault="0037154B" w:rsidP="0037154B">
      <w:pPr>
        <w:rPr>
          <w:b/>
          <w:color w:val="000000"/>
          <w:sz w:val="24"/>
          <w:szCs w:val="24"/>
        </w:rPr>
      </w:pPr>
    </w:p>
    <w:p w:rsidR="0037154B" w:rsidRDefault="0037154B" w:rsidP="0037154B">
      <w:pPr>
        <w:rPr>
          <w:b/>
          <w:color w:val="000000"/>
          <w:sz w:val="24"/>
          <w:szCs w:val="24"/>
        </w:rPr>
      </w:pPr>
    </w:p>
    <w:p w:rsidR="0037154B" w:rsidRDefault="0037154B" w:rsidP="0037154B">
      <w:pPr>
        <w:rPr>
          <w:b/>
          <w:color w:val="000000"/>
          <w:sz w:val="24"/>
          <w:szCs w:val="24"/>
        </w:rPr>
      </w:pPr>
    </w:p>
    <w:p w:rsidR="0037154B" w:rsidRDefault="0037154B" w:rsidP="0037154B">
      <w:pPr>
        <w:rPr>
          <w:b/>
          <w:color w:val="000000"/>
          <w:sz w:val="24"/>
          <w:szCs w:val="24"/>
        </w:rPr>
      </w:pPr>
    </w:p>
    <w:p w:rsidR="0037154B" w:rsidRDefault="0037154B" w:rsidP="0037154B">
      <w:pPr>
        <w:rPr>
          <w:b/>
          <w:color w:val="000000"/>
          <w:sz w:val="24"/>
          <w:szCs w:val="24"/>
        </w:rPr>
      </w:pPr>
    </w:p>
    <w:p w:rsidR="0037154B" w:rsidRDefault="0037154B" w:rsidP="0037154B">
      <w:pPr>
        <w:rPr>
          <w:b/>
          <w:color w:val="000000"/>
          <w:sz w:val="24"/>
          <w:szCs w:val="24"/>
        </w:rPr>
      </w:pPr>
    </w:p>
    <w:p w:rsidR="0037154B" w:rsidRDefault="0037154B" w:rsidP="0037154B">
      <w:pPr>
        <w:rPr>
          <w:b/>
          <w:color w:val="000000"/>
          <w:sz w:val="24"/>
          <w:szCs w:val="24"/>
        </w:rPr>
      </w:pPr>
    </w:p>
    <w:p w:rsidR="0037154B" w:rsidRDefault="0037154B" w:rsidP="0037154B">
      <w:pPr>
        <w:rPr>
          <w:b/>
          <w:color w:val="000000"/>
          <w:sz w:val="24"/>
          <w:szCs w:val="24"/>
        </w:rPr>
      </w:pPr>
    </w:p>
    <w:p w:rsidR="0037154B" w:rsidRDefault="0037154B" w:rsidP="0037154B">
      <w:pPr>
        <w:rPr>
          <w:b/>
          <w:color w:val="000000"/>
          <w:sz w:val="24"/>
          <w:szCs w:val="24"/>
        </w:rPr>
      </w:pPr>
    </w:p>
    <w:p w:rsidR="0037154B" w:rsidRDefault="0037154B" w:rsidP="0037154B">
      <w:pPr>
        <w:rPr>
          <w:b/>
          <w:color w:val="000000"/>
          <w:sz w:val="24"/>
          <w:szCs w:val="24"/>
        </w:rPr>
      </w:pPr>
    </w:p>
    <w:p w:rsidR="0037154B" w:rsidRDefault="0037154B" w:rsidP="0037154B">
      <w:pPr>
        <w:rPr>
          <w:b/>
          <w:color w:val="000000"/>
          <w:sz w:val="24"/>
          <w:szCs w:val="24"/>
        </w:rPr>
      </w:pPr>
    </w:p>
    <w:p w:rsidR="0037154B" w:rsidRDefault="0037154B" w:rsidP="0037154B">
      <w:pPr>
        <w:rPr>
          <w:b/>
          <w:color w:val="000000"/>
          <w:sz w:val="24"/>
          <w:szCs w:val="24"/>
        </w:rPr>
      </w:pPr>
    </w:p>
    <w:p w:rsidR="009021F3" w:rsidRDefault="009021F3" w:rsidP="0037154B">
      <w:pPr>
        <w:rPr>
          <w:rFonts w:hint="eastAsia"/>
          <w:b/>
          <w:color w:val="000000"/>
          <w:sz w:val="24"/>
          <w:szCs w:val="24"/>
        </w:rPr>
      </w:pPr>
    </w:p>
    <w:p w:rsidR="004B791E" w:rsidRDefault="004B791E" w:rsidP="004B791E">
      <w:pPr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lastRenderedPageBreak/>
        <w:t>附录一</w:t>
      </w:r>
    </w:p>
    <w:p w:rsidR="009021F3" w:rsidRDefault="009021F3" w:rsidP="004B791E">
      <w:pPr>
        <w:rPr>
          <w:rFonts w:hint="eastAsia"/>
          <w:b/>
          <w:color w:val="000000"/>
          <w:sz w:val="24"/>
          <w:szCs w:val="24"/>
        </w:rPr>
      </w:pPr>
    </w:p>
    <w:p w:rsidR="004B791E" w:rsidRDefault="004B791E" w:rsidP="004B791E">
      <w:pPr>
        <w:jc w:val="center"/>
        <w:rPr>
          <w:b/>
          <w:color w:val="000000"/>
          <w:sz w:val="24"/>
          <w:szCs w:val="24"/>
        </w:rPr>
      </w:pPr>
      <w:r w:rsidRPr="00AB5767">
        <w:rPr>
          <w:rFonts w:hint="eastAsia"/>
          <w:b/>
          <w:noProof/>
          <w:color w:val="000000"/>
          <w:sz w:val="24"/>
          <w:szCs w:val="24"/>
        </w:rPr>
        <w:t xml:space="preserve"> </w:t>
      </w:r>
      <w:r w:rsidRPr="00AB5767">
        <w:rPr>
          <w:rFonts w:hint="eastAsia"/>
          <w:b/>
          <w:noProof/>
          <w:color w:val="000000"/>
          <w:sz w:val="24"/>
          <w:szCs w:val="24"/>
        </w:rPr>
        <w:t>“乾元</w:t>
      </w:r>
      <w:r w:rsidRPr="00AB5767">
        <w:rPr>
          <w:rFonts w:hint="eastAsia"/>
          <w:b/>
          <w:noProof/>
          <w:color w:val="000000"/>
          <w:sz w:val="24"/>
          <w:szCs w:val="24"/>
        </w:rPr>
        <w:t>-</w:t>
      </w:r>
      <w:r w:rsidRPr="00AB5767">
        <w:rPr>
          <w:rFonts w:hint="eastAsia"/>
          <w:b/>
          <w:noProof/>
          <w:color w:val="000000"/>
          <w:sz w:val="24"/>
          <w:szCs w:val="24"/>
        </w:rPr>
        <w:t>私享</w:t>
      </w:r>
      <w:r w:rsidRPr="00AB5767">
        <w:rPr>
          <w:rFonts w:hint="eastAsia"/>
          <w:b/>
          <w:noProof/>
          <w:color w:val="000000"/>
          <w:sz w:val="24"/>
          <w:szCs w:val="24"/>
        </w:rPr>
        <w:t>(</w:t>
      </w:r>
      <w:r w:rsidRPr="00AB5767">
        <w:rPr>
          <w:rFonts w:hint="eastAsia"/>
          <w:b/>
          <w:noProof/>
          <w:color w:val="000000"/>
          <w:sz w:val="24"/>
          <w:szCs w:val="24"/>
        </w:rPr>
        <w:t>对公专享</w:t>
      </w:r>
      <w:r w:rsidRPr="00AB5767">
        <w:rPr>
          <w:rFonts w:hint="eastAsia"/>
          <w:b/>
          <w:noProof/>
          <w:color w:val="000000"/>
          <w:sz w:val="24"/>
          <w:szCs w:val="24"/>
        </w:rPr>
        <w:t>)</w:t>
      </w:r>
      <w:r w:rsidRPr="00AB5767">
        <w:rPr>
          <w:rFonts w:hint="eastAsia"/>
          <w:b/>
          <w:noProof/>
          <w:color w:val="000000"/>
          <w:sz w:val="24"/>
          <w:szCs w:val="24"/>
        </w:rPr>
        <w:t>”</w:t>
      </w:r>
      <w:r w:rsidRPr="00AB5767">
        <w:rPr>
          <w:rFonts w:hint="eastAsia"/>
          <w:b/>
          <w:noProof/>
          <w:color w:val="000000"/>
          <w:sz w:val="24"/>
          <w:szCs w:val="24"/>
        </w:rPr>
        <w:t>2020</w:t>
      </w:r>
      <w:r w:rsidRPr="00AB5767">
        <w:rPr>
          <w:rFonts w:hint="eastAsia"/>
          <w:b/>
          <w:noProof/>
          <w:color w:val="000000"/>
          <w:sz w:val="24"/>
          <w:szCs w:val="24"/>
        </w:rPr>
        <w:t>年第</w:t>
      </w:r>
      <w:r w:rsidRPr="00AB5767">
        <w:rPr>
          <w:rFonts w:hint="eastAsia"/>
          <w:b/>
          <w:noProof/>
          <w:color w:val="000000"/>
          <w:sz w:val="24"/>
          <w:szCs w:val="24"/>
        </w:rPr>
        <w:t>19</w:t>
      </w:r>
      <w:r w:rsidRPr="00AB5767">
        <w:rPr>
          <w:rFonts w:hint="eastAsia"/>
          <w:b/>
          <w:noProof/>
          <w:color w:val="000000"/>
          <w:sz w:val="24"/>
          <w:szCs w:val="24"/>
        </w:rPr>
        <w:t>期私人银行人民币理财产品</w:t>
      </w:r>
      <w:r>
        <w:rPr>
          <w:rFonts w:hint="eastAsia"/>
          <w:b/>
          <w:color w:val="000000"/>
          <w:sz w:val="24"/>
          <w:szCs w:val="24"/>
        </w:rPr>
        <w:t>投资非标准化债权资产清单</w:t>
      </w:r>
    </w:p>
    <w:p w:rsidR="004B791E" w:rsidRDefault="004B791E" w:rsidP="004B791E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报告日：</w:t>
      </w:r>
      <w:r>
        <w:rPr>
          <w:rFonts w:ascii="宋体" w:hAnsi="宋体"/>
          <w:color w:val="000000"/>
          <w:szCs w:val="21"/>
        </w:rPr>
        <w:t>2021</w:t>
      </w:r>
      <w:r>
        <w:rPr>
          <w:rFonts w:ascii="宋体" w:hAnsi="宋体" w:hint="eastAsia"/>
          <w:color w:val="000000"/>
          <w:szCs w:val="21"/>
        </w:rPr>
        <w:t>年</w:t>
      </w:r>
      <w:r>
        <w:rPr>
          <w:rFonts w:ascii="宋体" w:hAnsi="宋体"/>
          <w:color w:val="000000"/>
          <w:szCs w:val="21"/>
        </w:rPr>
        <w:t>3</w:t>
      </w:r>
      <w:r>
        <w:rPr>
          <w:rFonts w:ascii="宋体" w:hAnsi="宋体" w:hint="eastAsia"/>
          <w:color w:val="000000"/>
          <w:szCs w:val="21"/>
        </w:rPr>
        <w:t>月</w:t>
      </w:r>
      <w:r>
        <w:rPr>
          <w:rFonts w:ascii="宋体" w:hAnsi="宋体"/>
          <w:color w:val="000000"/>
          <w:szCs w:val="21"/>
        </w:rPr>
        <w:t>31</w:t>
      </w:r>
      <w:r>
        <w:rPr>
          <w:rFonts w:ascii="宋体" w:hAnsi="宋体" w:hint="eastAsia"/>
          <w:color w:val="000000"/>
          <w:szCs w:val="21"/>
        </w:rPr>
        <w:t xml:space="preserve">日    </w:t>
      </w:r>
    </w:p>
    <w:p w:rsidR="004B791E" w:rsidRDefault="004B791E" w:rsidP="004B791E">
      <w:pPr>
        <w:spacing w:line="4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我行依照监管要求，现对</w:t>
      </w:r>
      <w:r w:rsidRPr="00AB5767">
        <w:rPr>
          <w:rFonts w:ascii="宋体" w:hAnsi="宋体" w:hint="eastAsia"/>
          <w:noProof/>
          <w:color w:val="000000"/>
          <w:szCs w:val="21"/>
        </w:rPr>
        <w:t>“乾元-私享(对公专享)”2020年第19期私人银行人民币理财产品</w:t>
      </w:r>
      <w:r>
        <w:rPr>
          <w:rFonts w:ascii="宋体" w:hAnsi="宋体" w:hint="eastAsia"/>
          <w:color w:val="000000"/>
          <w:szCs w:val="21"/>
        </w:rPr>
        <w:t>投资非标准化债权资产清单披露如下：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624"/>
        <w:gridCol w:w="2761"/>
        <w:gridCol w:w="1517"/>
        <w:gridCol w:w="1241"/>
        <w:gridCol w:w="1153"/>
      </w:tblGrid>
      <w:tr w:rsidR="004B791E" w:rsidRPr="009021F3" w:rsidTr="00A406DD">
        <w:trPr>
          <w:trHeight w:val="765"/>
          <w:jc w:val="center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91E" w:rsidRPr="009021F3" w:rsidRDefault="004B791E" w:rsidP="00A406DD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9021F3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1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91E" w:rsidRPr="009021F3" w:rsidRDefault="004B791E" w:rsidP="00A406DD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9021F3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91E" w:rsidRPr="009021F3" w:rsidRDefault="004B791E" w:rsidP="00A406DD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9021F3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91E" w:rsidRPr="009021F3" w:rsidRDefault="004B791E" w:rsidP="00A406DD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9021F3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剩余融资期限（天）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91E" w:rsidRPr="009021F3" w:rsidRDefault="004B791E" w:rsidP="00A406DD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9021F3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风险状况</w:t>
            </w:r>
          </w:p>
        </w:tc>
      </w:tr>
      <w:tr w:rsidR="004B791E" w:rsidRPr="009021F3" w:rsidTr="00A406DD">
        <w:trPr>
          <w:trHeight w:val="240"/>
          <w:jc w:val="center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B791E" w:rsidRPr="009021F3" w:rsidRDefault="004B791E" w:rsidP="00A406DD">
            <w:pPr>
              <w:jc w:val="center"/>
              <w:rPr>
                <w:rFonts w:asciiTheme="minorEastAsia" w:eastAsiaTheme="minorEastAsia" w:hAnsiTheme="minorEastAsia"/>
              </w:rPr>
            </w:pPr>
            <w:r w:rsidRPr="009021F3">
              <w:rPr>
                <w:rFonts w:asciiTheme="minorEastAsia" w:eastAsiaTheme="minorEastAsia" w:hAnsiTheme="minorEastAsia" w:hint="eastAsia"/>
              </w:rPr>
              <w:t>非标准化债权类资产</w:t>
            </w:r>
          </w:p>
        </w:tc>
        <w:tc>
          <w:tcPr>
            <w:tcW w:w="1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B791E" w:rsidRPr="009021F3" w:rsidRDefault="004B791E" w:rsidP="00A406DD">
            <w:pPr>
              <w:spacing w:line="480" w:lineRule="auto"/>
              <w:rPr>
                <w:rFonts w:asciiTheme="minorEastAsia" w:eastAsiaTheme="minorEastAsia" w:hAnsiTheme="minorEastAsia"/>
              </w:rPr>
            </w:pPr>
            <w:r w:rsidRPr="009021F3">
              <w:rPr>
                <w:rFonts w:asciiTheme="minorEastAsia" w:eastAsiaTheme="minorEastAsia" w:hAnsiTheme="minorEastAsia" w:hint="eastAsia"/>
              </w:rPr>
              <w:t>成都产业投资集团有限公司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791E" w:rsidRPr="009021F3" w:rsidRDefault="004B791E" w:rsidP="00A406DD">
            <w:pPr>
              <w:rPr>
                <w:rFonts w:asciiTheme="minorEastAsia" w:eastAsiaTheme="minorEastAsia" w:hAnsiTheme="minorEastAsia"/>
              </w:rPr>
            </w:pPr>
            <w:r w:rsidRPr="009021F3">
              <w:rPr>
                <w:rFonts w:asciiTheme="minorEastAsia" w:eastAsiaTheme="minorEastAsia" w:hAnsiTheme="minorEastAsia" w:hint="eastAsia"/>
              </w:rPr>
              <w:t>17川成都工投EF001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B791E" w:rsidRPr="009021F3" w:rsidRDefault="004B791E" w:rsidP="00A406DD">
            <w:pPr>
              <w:spacing w:line="480" w:lineRule="auto"/>
              <w:jc w:val="center"/>
              <w:rPr>
                <w:rFonts w:asciiTheme="minorEastAsia" w:eastAsiaTheme="minorEastAsia" w:hAnsiTheme="minorEastAsia"/>
              </w:rPr>
            </w:pPr>
            <w:r w:rsidRPr="009021F3">
              <w:rPr>
                <w:rFonts w:asciiTheme="minorEastAsia" w:eastAsiaTheme="minorEastAsia" w:hAnsiTheme="minorEastAsia"/>
              </w:rPr>
              <w:t>599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791E" w:rsidRPr="009021F3" w:rsidRDefault="004B791E" w:rsidP="00A406DD">
            <w:pPr>
              <w:widowControl/>
              <w:jc w:val="center"/>
              <w:rPr>
                <w:rFonts w:asciiTheme="minorEastAsia" w:eastAsiaTheme="minorEastAsia" w:hAnsiTheme="minorEastAsia" w:cstheme="minorBidi"/>
              </w:rPr>
            </w:pPr>
            <w:r w:rsidRPr="009021F3">
              <w:rPr>
                <w:rFonts w:asciiTheme="minorEastAsia" w:eastAsiaTheme="minorEastAsia" w:hAnsiTheme="minorEastAsia" w:cstheme="minorBidi" w:hint="eastAsia"/>
              </w:rPr>
              <w:t>正常</w:t>
            </w:r>
          </w:p>
        </w:tc>
      </w:tr>
      <w:tr w:rsidR="004B791E" w:rsidRPr="009021F3" w:rsidTr="00A406DD">
        <w:trPr>
          <w:trHeight w:val="240"/>
          <w:jc w:val="center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B791E" w:rsidRPr="009021F3" w:rsidRDefault="004B791E" w:rsidP="00A406DD">
            <w:pPr>
              <w:jc w:val="center"/>
              <w:rPr>
                <w:rFonts w:asciiTheme="minorEastAsia" w:eastAsiaTheme="minorEastAsia" w:hAnsiTheme="minorEastAsia"/>
              </w:rPr>
            </w:pPr>
            <w:r w:rsidRPr="009021F3">
              <w:rPr>
                <w:rFonts w:asciiTheme="minorEastAsia" w:eastAsiaTheme="minorEastAsia" w:hAnsiTheme="minorEastAsia" w:hint="eastAsia"/>
              </w:rPr>
              <w:t>非标准化债权类资产</w:t>
            </w:r>
          </w:p>
        </w:tc>
        <w:tc>
          <w:tcPr>
            <w:tcW w:w="1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B791E" w:rsidRPr="009021F3" w:rsidRDefault="004B791E" w:rsidP="00A406DD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9021F3">
              <w:rPr>
                <w:rFonts w:asciiTheme="minorEastAsia" w:eastAsiaTheme="minorEastAsia" w:hAnsiTheme="minorEastAsia" w:hint="eastAsia"/>
              </w:rPr>
              <w:t>来宾市水务集团有限责任公司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791E" w:rsidRPr="009021F3" w:rsidRDefault="004B791E" w:rsidP="00A406DD">
            <w:pPr>
              <w:rPr>
                <w:rFonts w:asciiTheme="minorEastAsia" w:eastAsiaTheme="minorEastAsia" w:hAnsiTheme="minorEastAsia"/>
              </w:rPr>
            </w:pPr>
            <w:r w:rsidRPr="009021F3">
              <w:rPr>
                <w:rFonts w:asciiTheme="minorEastAsia" w:eastAsiaTheme="minorEastAsia" w:hAnsiTheme="minorEastAsia" w:hint="eastAsia"/>
              </w:rPr>
              <w:t>17桂来宾水务AB001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B791E" w:rsidRPr="009021F3" w:rsidRDefault="004B791E" w:rsidP="00A406DD">
            <w:pPr>
              <w:spacing w:line="480" w:lineRule="auto"/>
              <w:jc w:val="center"/>
              <w:rPr>
                <w:rFonts w:asciiTheme="minorEastAsia" w:eastAsiaTheme="minorEastAsia" w:hAnsiTheme="minorEastAsia"/>
              </w:rPr>
            </w:pPr>
            <w:r w:rsidRPr="009021F3">
              <w:rPr>
                <w:rFonts w:asciiTheme="minorEastAsia" w:eastAsiaTheme="minorEastAsia" w:hAnsiTheme="minorEastAsia"/>
              </w:rPr>
              <w:t>3927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791E" w:rsidRPr="009021F3" w:rsidRDefault="004B791E" w:rsidP="00A406DD">
            <w:pPr>
              <w:widowControl/>
              <w:jc w:val="center"/>
              <w:rPr>
                <w:rFonts w:asciiTheme="minorEastAsia" w:eastAsiaTheme="minorEastAsia" w:hAnsiTheme="minorEastAsia" w:cstheme="minorBidi"/>
              </w:rPr>
            </w:pPr>
            <w:r w:rsidRPr="009021F3">
              <w:rPr>
                <w:rFonts w:asciiTheme="minorEastAsia" w:eastAsiaTheme="minorEastAsia" w:hAnsiTheme="minorEastAsia" w:cstheme="minorBidi" w:hint="eastAsia"/>
              </w:rPr>
              <w:t>正常</w:t>
            </w:r>
          </w:p>
        </w:tc>
      </w:tr>
    </w:tbl>
    <w:p w:rsidR="0037154B" w:rsidRPr="004B791E" w:rsidRDefault="004B791E" w:rsidP="0037154B">
      <w:pPr>
        <w:rPr>
          <w:b/>
          <w:color w:val="000000"/>
          <w:sz w:val="24"/>
          <w:szCs w:val="24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 xml:space="preserve">    </w:t>
      </w:r>
      <w:r w:rsidRPr="003613FD">
        <w:rPr>
          <w:rFonts w:ascii="宋体" w:hAnsi="宋体" w:hint="eastAsia"/>
          <w:color w:val="000000"/>
          <w:szCs w:val="21"/>
        </w:rPr>
        <w:t>到期收益分配详见产品说明书</w:t>
      </w:r>
      <w:r>
        <w:rPr>
          <w:rFonts w:ascii="宋体" w:hAnsi="宋体" w:hint="eastAsia"/>
          <w:color w:val="000000"/>
          <w:szCs w:val="21"/>
        </w:rPr>
        <w:t>。</w:t>
      </w:r>
    </w:p>
    <w:sectPr w:rsidR="0037154B" w:rsidRPr="004B79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1A82" w:rsidRDefault="009C1A82" w:rsidP="0037154B">
      <w:r>
        <w:separator/>
      </w:r>
    </w:p>
  </w:endnote>
  <w:endnote w:type="continuationSeparator" w:id="0">
    <w:p w:rsidR="009C1A82" w:rsidRDefault="009C1A82" w:rsidP="00371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彩虹粗仿宋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1A82" w:rsidRDefault="009C1A82" w:rsidP="0037154B">
      <w:r>
        <w:separator/>
      </w:r>
    </w:p>
  </w:footnote>
  <w:footnote w:type="continuationSeparator" w:id="0">
    <w:p w:rsidR="009C1A82" w:rsidRDefault="009C1A82" w:rsidP="003715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D07"/>
    <w:rsid w:val="000E77AD"/>
    <w:rsid w:val="00184D0D"/>
    <w:rsid w:val="002A6BC5"/>
    <w:rsid w:val="00323473"/>
    <w:rsid w:val="003613FD"/>
    <w:rsid w:val="0037154B"/>
    <w:rsid w:val="00484613"/>
    <w:rsid w:val="00486DD4"/>
    <w:rsid w:val="004B791E"/>
    <w:rsid w:val="004E1D07"/>
    <w:rsid w:val="005635DA"/>
    <w:rsid w:val="00576116"/>
    <w:rsid w:val="006419FD"/>
    <w:rsid w:val="00772832"/>
    <w:rsid w:val="008B3A64"/>
    <w:rsid w:val="008E1523"/>
    <w:rsid w:val="009021F3"/>
    <w:rsid w:val="009C1A82"/>
    <w:rsid w:val="009C5F17"/>
    <w:rsid w:val="009E1D72"/>
    <w:rsid w:val="00A568B0"/>
    <w:rsid w:val="00B17DA3"/>
    <w:rsid w:val="00C20965"/>
    <w:rsid w:val="00D9288C"/>
    <w:rsid w:val="00E91177"/>
    <w:rsid w:val="00FE3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DACA6EF-17F2-422D-8BEE-B82EAF8A0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154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715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7154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7154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7154B"/>
    <w:rPr>
      <w:sz w:val="18"/>
      <w:szCs w:val="18"/>
    </w:rPr>
  </w:style>
  <w:style w:type="table" w:styleId="a5">
    <w:name w:val="Table Grid"/>
    <w:basedOn w:val="a1"/>
    <w:uiPriority w:val="59"/>
    <w:rsid w:val="003715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3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249</Words>
  <Characters>1424</Characters>
  <Application>Microsoft Office Word</Application>
  <DocSecurity>0</DocSecurity>
  <Lines>11</Lines>
  <Paragraphs>3</Paragraphs>
  <ScaleCrop>false</ScaleCrop>
  <Company>P R C</Company>
  <LinksUpToDate>false</LinksUpToDate>
  <CharactersWithSpaces>1670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石建鹏</dc:creator>
  <cp:keywords/>
  <dc:description/>
  <cp:lastModifiedBy>石建鹏</cp:lastModifiedBy>
  <cp:revision>15</cp:revision>
  <dcterms:created xsi:type="dcterms:W3CDTF">2021-04-20T02:08:00Z</dcterms:created>
  <dcterms:modified xsi:type="dcterms:W3CDTF">2021-04-22T01:42:00Z</dcterms:modified>
</cp:coreProperties>
</file>