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E61C5" w:rsidRPr="00FE61C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“乾元-私享(对公专享)”2020年第15期私人银行人民币理财产品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517ED3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FE61C5" w:rsidRPr="00FE61C5">
        <w:rPr>
          <w:rFonts w:asciiTheme="minorEastAsia" w:eastAsiaTheme="minorEastAsia" w:hAnsiTheme="minorEastAsia" w:hint="eastAsia"/>
          <w:color w:val="000000"/>
          <w:sz w:val="28"/>
          <w:szCs w:val="28"/>
        </w:rPr>
        <w:t>“</w:t>
      </w:r>
      <w:r w:rsidR="00FE61C5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乾元-私享(对公专享)”2020年第15期私人银行人民币理财产品</w:t>
      </w:r>
      <w:r w:rsidR="00747E15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 w:rsidRPr="00517ED3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 w:rsidRPr="00517ED3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 w:rsidRPr="00517ED3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E61C5" w:rsidRPr="00517ED3">
        <w:rPr>
          <w:rFonts w:asciiTheme="minorEastAsia" w:eastAsiaTheme="minorEastAsia" w:hAnsiTheme="minorEastAsia"/>
          <w:color w:val="000000"/>
          <w:sz w:val="28"/>
          <w:szCs w:val="28"/>
        </w:rPr>
        <w:t>23</w:t>
      </w:r>
      <w:r w:rsidR="00E31B0A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27E75" w:rsidRPr="00517ED3">
        <w:rPr>
          <w:rFonts w:asciiTheme="minorEastAsia" w:eastAsiaTheme="minorEastAsia" w:hAnsiTheme="minorEastAsia"/>
          <w:color w:val="000000"/>
          <w:sz w:val="28"/>
          <w:szCs w:val="28"/>
        </w:rPr>
        <w:t>37000</w:t>
      </w:r>
      <w:r w:rsidR="00987726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，杠杆水平符合监管要求。</w:t>
      </w:r>
    </w:p>
    <w:p w:rsidR="00747E15" w:rsidRPr="00517ED3" w:rsidRDefault="00747E15" w:rsidP="001B3848">
      <w:pPr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517ED3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517ED3" w:rsidTr="00517ED3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17ED3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17ED3" w:rsidRDefault="00A27E7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/>
                <w:color w:val="000000"/>
                <w:szCs w:val="21"/>
              </w:rPr>
              <w:t>290</w:t>
            </w:r>
          </w:p>
        </w:tc>
      </w:tr>
      <w:tr w:rsidR="006135B1" w:rsidRPr="00517ED3" w:rsidTr="00517ED3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17ED3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517ED3" w:rsidRDefault="0067343C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/>
                <w:color w:val="000000"/>
                <w:szCs w:val="21"/>
              </w:rPr>
              <w:t>3.</w:t>
            </w:r>
            <w:r w:rsidR="00A27E75" w:rsidRPr="00517ED3">
              <w:rPr>
                <w:rFonts w:asciiTheme="minorEastAsia" w:eastAsiaTheme="minorEastAsia" w:hAnsiTheme="minorEastAsia"/>
                <w:color w:val="000000"/>
                <w:szCs w:val="21"/>
              </w:rPr>
              <w:t>60</w:t>
            </w:r>
            <w:r w:rsidR="000E0842" w:rsidRPr="00517ED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517ED3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517ED3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517ED3" w:rsidTr="005204A8">
        <w:trPr>
          <w:trHeight w:val="589"/>
        </w:trPr>
        <w:tc>
          <w:tcPr>
            <w:tcW w:w="2943" w:type="dxa"/>
            <w:vAlign w:val="center"/>
          </w:tcPr>
          <w:p w:rsidR="00F33FC4" w:rsidRPr="00517ED3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517ED3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517ED3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517ED3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517ED3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517ED3" w:rsidTr="005204A8">
        <w:trPr>
          <w:trHeight w:val="475"/>
        </w:trPr>
        <w:tc>
          <w:tcPr>
            <w:tcW w:w="2943" w:type="dxa"/>
            <w:vAlign w:val="center"/>
          </w:tcPr>
          <w:p w:rsidR="00E31B0A" w:rsidRPr="00517ED3" w:rsidRDefault="00FE61C5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“乾元-私享(对公专享)”2020年第15期私人银行人民币理财产品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517ED3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2020/11/20</w:t>
            </w:r>
          </w:p>
        </w:tc>
        <w:tc>
          <w:tcPr>
            <w:tcW w:w="1417" w:type="dxa"/>
            <w:vAlign w:val="center"/>
          </w:tcPr>
          <w:p w:rsidR="00E31B0A" w:rsidRPr="00517ED3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2020/11/22</w:t>
            </w:r>
          </w:p>
        </w:tc>
        <w:tc>
          <w:tcPr>
            <w:tcW w:w="1418" w:type="dxa"/>
            <w:vAlign w:val="center"/>
          </w:tcPr>
          <w:p w:rsidR="00E31B0A" w:rsidRPr="00517ED3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2020/11/23</w:t>
            </w:r>
          </w:p>
        </w:tc>
        <w:tc>
          <w:tcPr>
            <w:tcW w:w="1326" w:type="dxa"/>
            <w:vAlign w:val="center"/>
          </w:tcPr>
          <w:p w:rsidR="00E31B0A" w:rsidRPr="00517ED3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17ED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2021/9/9</w:t>
            </w:r>
          </w:p>
        </w:tc>
      </w:tr>
    </w:tbl>
    <w:p w:rsidR="00F33FC4" w:rsidRPr="00517ED3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517ED3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 w:rsidRPr="00517ED3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517ED3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517ED3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 w:rsidRPr="00517ED3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Pr="00517ED3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517ED3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517ED3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517ED3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517ED3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517ED3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517ED3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517ED3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517ED3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D32138" w:rsidRPr="00517ED3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D32138" w:rsidRPr="00517ED3" w:rsidRDefault="00D32138" w:rsidP="00D32138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128,604,047.38</w:t>
            </w:r>
          </w:p>
        </w:tc>
        <w:tc>
          <w:tcPr>
            <w:tcW w:w="1275" w:type="dxa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34.26%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128,604,047.38</w:t>
            </w:r>
          </w:p>
        </w:tc>
        <w:tc>
          <w:tcPr>
            <w:tcW w:w="1598" w:type="dxa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34.26%</w:t>
            </w:r>
          </w:p>
        </w:tc>
      </w:tr>
      <w:tr w:rsidR="00D32138" w:rsidRPr="00517ED3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D32138" w:rsidRPr="00517ED3" w:rsidRDefault="00D32138" w:rsidP="00D32138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246,815,457.78</w:t>
            </w:r>
          </w:p>
        </w:tc>
        <w:tc>
          <w:tcPr>
            <w:tcW w:w="1275" w:type="dxa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65.74%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246,815,457.78</w:t>
            </w:r>
          </w:p>
        </w:tc>
        <w:tc>
          <w:tcPr>
            <w:tcW w:w="1598" w:type="dxa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65.74%</w:t>
            </w:r>
          </w:p>
        </w:tc>
      </w:tr>
      <w:tr w:rsidR="00D32138" w:rsidRPr="00517ED3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D32138" w:rsidRPr="00517ED3" w:rsidRDefault="00D32138" w:rsidP="00D32138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375,419,505.16</w:t>
            </w:r>
          </w:p>
        </w:tc>
        <w:tc>
          <w:tcPr>
            <w:tcW w:w="127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375,419,505.16</w:t>
            </w:r>
          </w:p>
        </w:tc>
        <w:tc>
          <w:tcPr>
            <w:tcW w:w="1598" w:type="dxa"/>
            <w:vAlign w:val="center"/>
          </w:tcPr>
          <w:p w:rsidR="00D32138" w:rsidRPr="00517ED3" w:rsidRDefault="00D32138" w:rsidP="00D321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Pr="00517ED3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 w:rsidRPr="00517ED3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517ED3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517ED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517ED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517ED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2" w:type="dxa"/>
            <w:vAlign w:val="center"/>
          </w:tcPr>
          <w:p w:rsidR="005204A8" w:rsidRPr="00517ED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7ED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3C5BB8" w:rsidRPr="00517ED3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517ED3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517ED3" w:rsidRDefault="00D3213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 w:hint="eastAsia"/>
              </w:rPr>
              <w:t>17云融聚红河FI002</w:t>
            </w:r>
          </w:p>
        </w:tc>
        <w:tc>
          <w:tcPr>
            <w:tcW w:w="1800" w:type="dxa"/>
            <w:vAlign w:val="center"/>
          </w:tcPr>
          <w:p w:rsidR="003C5BB8" w:rsidRPr="00517ED3" w:rsidRDefault="00D32138" w:rsidP="003C5BB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246,815,457.78</w:t>
            </w:r>
          </w:p>
        </w:tc>
        <w:tc>
          <w:tcPr>
            <w:tcW w:w="1762" w:type="dxa"/>
          </w:tcPr>
          <w:p w:rsidR="003C5BB8" w:rsidRPr="00517ED3" w:rsidRDefault="00D32138" w:rsidP="003C5BB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65.74%</w:t>
            </w:r>
          </w:p>
        </w:tc>
      </w:tr>
    </w:tbl>
    <w:p w:rsidR="005204A8" w:rsidRPr="00517ED3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注：本表列示</w:t>
      </w:r>
      <w:r w:rsidR="009C7FE1" w:rsidRPr="00517ED3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Pr="00517ED3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RPr="00517ED3" w:rsidTr="005A08AB">
        <w:tc>
          <w:tcPr>
            <w:tcW w:w="8522" w:type="dxa"/>
          </w:tcPr>
          <w:p w:rsidR="00576002" w:rsidRPr="00517ED3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17ED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517ED3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517ED3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517ED3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不可赎回本期产品，产品管理人会根据产品到期时间合理调整资产配置，以满足产品的</w:t>
            </w:r>
            <w:r w:rsidR="00852D7B" w:rsidRPr="00517ED3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 w:rsidRPr="00517ED3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付资金需求，故投资组合流动性风险较低</w:t>
            </w:r>
            <w:r w:rsidRPr="00517ED3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Pr="00517ED3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六、</w:t>
      </w:r>
      <w:r w:rsidR="003B5CC6"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RPr="00517ED3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Pr="00517ED3" w:rsidRDefault="003B5CC6" w:rsidP="002530CA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开户单位</w:t>
            </w:r>
          </w:p>
        </w:tc>
      </w:tr>
      <w:tr w:rsidR="003B5CC6" w:rsidRPr="00517ED3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Pr="00517ED3" w:rsidRDefault="007172D9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Pr="00517ED3" w:rsidRDefault="00FE61C5" w:rsidP="002530CA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44050186320100001363-1248</w:t>
            </w:r>
          </w:p>
        </w:tc>
        <w:tc>
          <w:tcPr>
            <w:tcW w:w="1843" w:type="dxa"/>
            <w:vAlign w:val="center"/>
          </w:tcPr>
          <w:p w:rsidR="007172D9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中国建设银行股</w:t>
            </w:r>
          </w:p>
          <w:p w:rsidR="007172D9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份有限公司广东</w:t>
            </w:r>
          </w:p>
          <w:p w:rsidR="007172D9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省分行投资银行</w:t>
            </w:r>
          </w:p>
          <w:p w:rsidR="007172D9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理财产品托管专</w:t>
            </w:r>
          </w:p>
          <w:p w:rsidR="003B5CC6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中国建设银行广东</w:t>
            </w:r>
          </w:p>
          <w:p w:rsidR="003B5CC6" w:rsidRPr="00517ED3" w:rsidRDefault="007172D9" w:rsidP="007172D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省分行营业室</w:t>
            </w:r>
          </w:p>
        </w:tc>
      </w:tr>
    </w:tbl>
    <w:p w:rsidR="003B5CC6" w:rsidRPr="00517ED3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、报告期内关联交易情况</w:t>
      </w:r>
    </w:p>
    <w:p w:rsidR="003B5CC6" w:rsidRPr="00517ED3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517ED3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RPr="00517ED3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Pr="00517ED3" w:rsidRDefault="003B5CC6" w:rsidP="002530CA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Pr="00517ED3" w:rsidRDefault="003B5CC6" w:rsidP="00253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关联方角色</w:t>
            </w:r>
          </w:p>
        </w:tc>
      </w:tr>
      <w:tr w:rsidR="00780101" w:rsidRPr="00517ED3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RPr="00517ED3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RPr="00517ED3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17ED3">
              <w:rPr>
                <w:rFonts w:asciiTheme="minorEastAsia" w:eastAsiaTheme="minorEastAsia" w:hAnsiTheme="minorEastAsia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Pr="00517ED3" w:rsidRDefault="00780101" w:rsidP="00780101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Pr="00517ED3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RPr="00517ED3" w:rsidTr="002530CA">
        <w:tc>
          <w:tcPr>
            <w:tcW w:w="8522" w:type="dxa"/>
          </w:tcPr>
          <w:p w:rsidR="003B5CC6" w:rsidRPr="00517ED3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 w:rsidRPr="00517ED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517ED3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、投资非标准化债权及股权类资产清单（见附录一）</w:t>
      </w:r>
    </w:p>
    <w:p w:rsidR="003B5CC6" w:rsidRPr="00517ED3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 w:rsidRPr="00517ED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517ED3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517ED3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517ED3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517ED3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517ED3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517ED3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7ED3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 w:rsidRPr="00517ED3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 w:rsidRPr="00517ED3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 w:rsidRPr="00517ED3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517ED3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Pr="00517ED3" w:rsidRDefault="005204A8" w:rsidP="005204A8">
      <w:pPr>
        <w:rPr>
          <w:rFonts w:asciiTheme="minorEastAsia" w:eastAsiaTheme="minorEastAsia" w:hAnsiTheme="minorEastAsia"/>
        </w:rPr>
      </w:pPr>
      <w:r w:rsidRPr="00517ED3">
        <w:rPr>
          <w:rFonts w:asciiTheme="minorEastAsia" w:eastAsiaTheme="minorEastAsia" w:hAnsiTheme="minorEastAsia"/>
        </w:rPr>
        <w:t xml:space="preserve"> </w:t>
      </w: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3D77AC" w:rsidRPr="00517ED3" w:rsidRDefault="003D77AC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lastRenderedPageBreak/>
        <w:t>附录一</w:t>
      </w:r>
    </w:p>
    <w:p w:rsidR="005204A8" w:rsidRPr="00517ED3" w:rsidRDefault="005204A8" w:rsidP="005204A8">
      <w:pPr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5204A8" w:rsidRPr="00517ED3" w:rsidRDefault="00FE61C5" w:rsidP="005204A8">
      <w:pPr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517ED3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“乾元-私享(对公专享)”2020年第15期私人银行人民币理财产品</w:t>
      </w:r>
      <w:r w:rsidR="005204A8" w:rsidRPr="00517ED3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投资非标准化债权资产清单</w:t>
      </w:r>
    </w:p>
    <w:p w:rsidR="005204A8" w:rsidRPr="00517ED3" w:rsidRDefault="005204A8" w:rsidP="005204A8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 w:rsidRPr="00517ED3">
        <w:rPr>
          <w:rFonts w:asciiTheme="minorEastAsia" w:eastAsiaTheme="minorEastAsia" w:hAnsiTheme="minorEastAsia"/>
          <w:color w:val="000000"/>
          <w:szCs w:val="21"/>
        </w:rPr>
        <w:t>202</w:t>
      </w:r>
      <w:r w:rsidR="00BE45F5" w:rsidRPr="00517ED3">
        <w:rPr>
          <w:rFonts w:asciiTheme="minorEastAsia" w:eastAsiaTheme="minorEastAsia" w:hAnsiTheme="minorEastAsia"/>
          <w:color w:val="000000"/>
          <w:szCs w:val="21"/>
        </w:rPr>
        <w:t>1</w:t>
      </w:r>
      <w:r w:rsidRPr="00517ED3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E45F5" w:rsidRPr="00517ED3">
        <w:rPr>
          <w:rFonts w:asciiTheme="minorEastAsia" w:eastAsiaTheme="minorEastAsia" w:hAnsiTheme="minorEastAsia"/>
          <w:color w:val="000000"/>
          <w:szCs w:val="21"/>
        </w:rPr>
        <w:t>3</w:t>
      </w: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 w:rsidRPr="00517ED3">
        <w:rPr>
          <w:rFonts w:asciiTheme="minorEastAsia" w:eastAsiaTheme="minorEastAsia" w:hAnsiTheme="minorEastAsia"/>
          <w:color w:val="000000"/>
          <w:szCs w:val="21"/>
        </w:rPr>
        <w:t>3</w:t>
      </w:r>
      <w:r w:rsidR="00BE45F5" w:rsidRPr="00517ED3">
        <w:rPr>
          <w:rFonts w:asciiTheme="minorEastAsia" w:eastAsiaTheme="minorEastAsia" w:hAnsiTheme="minorEastAsia"/>
          <w:color w:val="000000"/>
          <w:szCs w:val="21"/>
        </w:rPr>
        <w:t>1</w:t>
      </w:r>
      <w:r w:rsidRPr="00517ED3">
        <w:rPr>
          <w:rFonts w:asciiTheme="minorEastAsia" w:eastAsiaTheme="minorEastAsia" w:hAnsiTheme="minorEastAsia" w:hint="eastAsia"/>
          <w:color w:val="000000"/>
          <w:szCs w:val="21"/>
        </w:rPr>
        <w:t xml:space="preserve">日    </w:t>
      </w:r>
    </w:p>
    <w:p w:rsidR="005204A8" w:rsidRPr="00517ED3" w:rsidRDefault="005204A8" w:rsidP="005204A8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我行依照监管要求，现对</w:t>
      </w:r>
      <w:r w:rsidR="00FE61C5" w:rsidRPr="00517ED3">
        <w:rPr>
          <w:rFonts w:asciiTheme="minorEastAsia" w:eastAsiaTheme="minorEastAsia" w:hAnsiTheme="minorEastAsia" w:hint="eastAsia"/>
          <w:color w:val="000000"/>
          <w:szCs w:val="21"/>
        </w:rPr>
        <w:t>“乾元-私享(对公专享)”2020年第15期私人银行人民币理财产品</w:t>
      </w:r>
      <w:r w:rsidRPr="00517ED3">
        <w:rPr>
          <w:rFonts w:asciiTheme="minorEastAsia" w:eastAsiaTheme="minorEastAsia" w:hAnsiTheme="minorEastAsia" w:hint="eastAsia"/>
          <w:color w:val="000000"/>
          <w:szCs w:val="21"/>
        </w:rPr>
        <w:t>投资非标准化债权资产清单披露如下：</w:t>
      </w:r>
      <w:bookmarkStart w:id="0" w:name="_GoBack"/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517ED3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17ED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17ED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517ED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17ED3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17ED3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17ED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517ED3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17ED3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17ED3" w:rsidRDefault="006502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 w:hint="eastAsia"/>
              </w:rPr>
              <w:t>云南融聚发展投资有限公司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517ED3" w:rsidRDefault="0065022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 w:hint="eastAsia"/>
              </w:rPr>
              <w:t>17云融聚红河FI002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17ED3" w:rsidRDefault="0065022D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517ED3">
              <w:rPr>
                <w:rFonts w:asciiTheme="minorEastAsia" w:eastAsiaTheme="minorEastAsia" w:hAnsiTheme="minorEastAsia"/>
              </w:rPr>
              <w:t>1339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517ED3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517ED3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p w:rsidR="005204A8" w:rsidRPr="004738BC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</w:t>
      </w:r>
      <w:r w:rsidR="005204A8" w:rsidRPr="00E26F6C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783ADA" w:rsidRPr="00E26F6C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E2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16" w:rsidRDefault="00284316" w:rsidP="00747E15">
      <w:r>
        <w:separator/>
      </w:r>
    </w:p>
  </w:endnote>
  <w:endnote w:type="continuationSeparator" w:id="0">
    <w:p w:rsidR="00284316" w:rsidRDefault="0028431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16" w:rsidRDefault="00284316" w:rsidP="00747E15">
      <w:r>
        <w:separator/>
      </w:r>
    </w:p>
  </w:footnote>
  <w:footnote w:type="continuationSeparator" w:id="0">
    <w:p w:rsidR="00284316" w:rsidRDefault="0028431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0782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4316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D77AC"/>
    <w:rsid w:val="003E0232"/>
    <w:rsid w:val="003E39E0"/>
    <w:rsid w:val="003E4D8B"/>
    <w:rsid w:val="003F1556"/>
    <w:rsid w:val="00404027"/>
    <w:rsid w:val="004118B6"/>
    <w:rsid w:val="00413545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6FF3"/>
    <w:rsid w:val="004D72CA"/>
    <w:rsid w:val="004E213D"/>
    <w:rsid w:val="004E2D60"/>
    <w:rsid w:val="004E4F79"/>
    <w:rsid w:val="00517ED3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6729"/>
    <w:rsid w:val="00637ADC"/>
    <w:rsid w:val="00646F0D"/>
    <w:rsid w:val="0065022D"/>
    <w:rsid w:val="00657E0A"/>
    <w:rsid w:val="0067343C"/>
    <w:rsid w:val="006761CD"/>
    <w:rsid w:val="00690080"/>
    <w:rsid w:val="00691C53"/>
    <w:rsid w:val="00691D50"/>
    <w:rsid w:val="006A285C"/>
    <w:rsid w:val="006A7E4E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E1D"/>
    <w:rsid w:val="009C7FE1"/>
    <w:rsid w:val="009D1164"/>
    <w:rsid w:val="009D5B8B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27E75"/>
    <w:rsid w:val="00A350F9"/>
    <w:rsid w:val="00A4578C"/>
    <w:rsid w:val="00A66F45"/>
    <w:rsid w:val="00A735E4"/>
    <w:rsid w:val="00A75434"/>
    <w:rsid w:val="00A80492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138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3AC1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6F6C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E61C5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102</cp:revision>
  <cp:lastPrinted>2019-01-03T08:39:00Z</cp:lastPrinted>
  <dcterms:created xsi:type="dcterms:W3CDTF">2020-04-10T09:55:00Z</dcterms:created>
  <dcterms:modified xsi:type="dcterms:W3CDTF">2021-04-22T01:40:00Z</dcterms:modified>
</cp:coreProperties>
</file>