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A5AB" w14:textId="77777777" w:rsidR="00C3446E" w:rsidRDefault="00C3446E">
      <w:pPr>
        <w:pStyle w:val="21"/>
        <w:spacing w:line="560" w:lineRule="exact"/>
        <w:jc w:val="center"/>
        <w:rPr>
          <w:rFonts w:ascii="彩虹粗仿宋" w:eastAsia="彩虹粗仿宋"/>
          <w:b/>
          <w:sz w:val="32"/>
          <w:szCs w:val="32"/>
        </w:rPr>
      </w:pPr>
    </w:p>
    <w:p w14:paraId="348D967F" w14:textId="77777777" w:rsidR="00C3446E" w:rsidRDefault="00C3446E">
      <w:pPr>
        <w:pStyle w:val="21"/>
        <w:spacing w:line="560" w:lineRule="exact"/>
        <w:jc w:val="center"/>
        <w:rPr>
          <w:rFonts w:ascii="彩虹粗仿宋" w:eastAsia="彩虹粗仿宋"/>
          <w:b/>
          <w:sz w:val="32"/>
          <w:szCs w:val="32"/>
        </w:rPr>
      </w:pPr>
    </w:p>
    <w:p w14:paraId="36D345E7" w14:textId="77777777" w:rsidR="00C3446E" w:rsidRDefault="00C3446E">
      <w:pPr>
        <w:pStyle w:val="21"/>
        <w:spacing w:line="560" w:lineRule="exact"/>
        <w:rPr>
          <w:rFonts w:ascii="彩虹粗仿宋" w:eastAsia="彩虹粗仿宋"/>
          <w:b/>
          <w:sz w:val="32"/>
          <w:szCs w:val="32"/>
        </w:rPr>
      </w:pPr>
      <w:bookmarkStart w:id="0" w:name="OLE_LINK6"/>
      <w:bookmarkStart w:id="1" w:name="OLE_LINK5"/>
    </w:p>
    <w:p w14:paraId="622D787F" w14:textId="77777777" w:rsidR="00C3446E" w:rsidRDefault="00AA3B29">
      <w:pPr>
        <w:pStyle w:val="21"/>
        <w:spacing w:line="560" w:lineRule="exact"/>
        <w:jc w:val="center"/>
        <w:rPr>
          <w:rFonts w:ascii="彩虹小标宋" w:eastAsia="彩虹小标宋"/>
          <w:bCs/>
          <w:sz w:val="44"/>
          <w:szCs w:val="44"/>
        </w:rPr>
      </w:pPr>
      <w:r>
        <w:rPr>
          <w:rFonts w:ascii="彩虹小标宋" w:eastAsia="彩虹小标宋" w:hint="eastAsia"/>
          <w:bCs/>
          <w:sz w:val="44"/>
          <w:szCs w:val="44"/>
        </w:rPr>
        <w:t>建信</w:t>
      </w:r>
      <w:proofErr w:type="gramStart"/>
      <w:r>
        <w:rPr>
          <w:rFonts w:ascii="彩虹小标宋" w:eastAsia="彩虹小标宋" w:hint="eastAsia"/>
          <w:bCs/>
          <w:sz w:val="44"/>
          <w:szCs w:val="44"/>
        </w:rPr>
        <w:t>理财理财</w:t>
      </w:r>
      <w:proofErr w:type="gramEnd"/>
      <w:r>
        <w:rPr>
          <w:rFonts w:ascii="彩虹小标宋" w:eastAsia="彩虹小标宋" w:hint="eastAsia"/>
          <w:bCs/>
          <w:sz w:val="44"/>
          <w:szCs w:val="44"/>
        </w:rPr>
        <w:t>产品托管协议</w:t>
      </w:r>
      <w:bookmarkEnd w:id="0"/>
      <w:bookmarkEnd w:id="1"/>
    </w:p>
    <w:p w14:paraId="05748837" w14:textId="77777777" w:rsidR="00C3446E" w:rsidRDefault="00AA3B29">
      <w:pPr>
        <w:pStyle w:val="21"/>
        <w:spacing w:line="560" w:lineRule="exact"/>
        <w:rPr>
          <w:rFonts w:ascii="彩虹粗仿宋" w:eastAsia="彩虹粗仿宋"/>
          <w:b/>
          <w:sz w:val="32"/>
          <w:szCs w:val="32"/>
        </w:rPr>
      </w:pPr>
      <w:r>
        <w:rPr>
          <w:rFonts w:ascii="彩虹粗仿宋" w:eastAsia="彩虹粗仿宋" w:hint="eastAsia"/>
          <w:sz w:val="32"/>
          <w:szCs w:val="32"/>
        </w:rPr>
        <w:t xml:space="preserve">      </w:t>
      </w:r>
      <w:r>
        <w:rPr>
          <w:rFonts w:ascii="彩虹粗仿宋" w:eastAsia="彩虹粗仿宋" w:hint="eastAsia"/>
          <w:b/>
          <w:sz w:val="32"/>
          <w:szCs w:val="32"/>
        </w:rPr>
        <w:t xml:space="preserve">          </w:t>
      </w:r>
    </w:p>
    <w:p w14:paraId="629A64EB" w14:textId="77777777" w:rsidR="00C3446E" w:rsidRDefault="00AA3B29">
      <w:pPr>
        <w:pStyle w:val="21"/>
        <w:spacing w:line="560" w:lineRule="exact"/>
        <w:ind w:firstLineChars="750" w:firstLine="2409"/>
        <w:jc w:val="left"/>
        <w:rPr>
          <w:rFonts w:ascii="彩虹粗仿宋" w:eastAsia="彩虹粗仿宋"/>
          <w:b/>
          <w:sz w:val="32"/>
          <w:szCs w:val="32"/>
        </w:rPr>
      </w:pPr>
      <w:r>
        <w:rPr>
          <w:rFonts w:ascii="彩虹粗仿宋" w:eastAsia="彩虹粗仿宋" w:hint="eastAsia"/>
          <w:b/>
          <w:sz w:val="32"/>
          <w:szCs w:val="32"/>
        </w:rPr>
        <w:t xml:space="preserve">协议编号: </w:t>
      </w:r>
      <w:r w:rsidR="00360A04">
        <w:rPr>
          <w:rFonts w:ascii="彩虹粗仿宋" w:eastAsia="彩虹粗仿宋"/>
          <w:b/>
          <w:sz w:val="32"/>
          <w:szCs w:val="32"/>
        </w:rPr>
        <w:t>JXLCBJTG2024</w:t>
      </w:r>
    </w:p>
    <w:p w14:paraId="581E7B63" w14:textId="77777777" w:rsidR="00C3446E" w:rsidRDefault="00C3446E">
      <w:pPr>
        <w:pStyle w:val="21"/>
        <w:tabs>
          <w:tab w:val="left" w:pos="540"/>
        </w:tabs>
        <w:spacing w:line="560" w:lineRule="exact"/>
        <w:rPr>
          <w:rFonts w:ascii="彩虹粗仿宋" w:eastAsia="彩虹粗仿宋"/>
          <w:b/>
          <w:sz w:val="32"/>
          <w:szCs w:val="32"/>
        </w:rPr>
      </w:pPr>
    </w:p>
    <w:p w14:paraId="24707403" w14:textId="77777777" w:rsidR="00C3446E" w:rsidRDefault="00C3446E">
      <w:pPr>
        <w:pStyle w:val="21"/>
        <w:tabs>
          <w:tab w:val="left" w:pos="540"/>
        </w:tabs>
        <w:spacing w:line="560" w:lineRule="exact"/>
        <w:rPr>
          <w:rFonts w:ascii="彩虹粗仿宋" w:eastAsia="彩虹粗仿宋"/>
          <w:b/>
          <w:sz w:val="32"/>
          <w:szCs w:val="32"/>
        </w:rPr>
      </w:pPr>
    </w:p>
    <w:p w14:paraId="091F51EA" w14:textId="77777777" w:rsidR="00C3446E" w:rsidRDefault="00C3446E">
      <w:pPr>
        <w:pStyle w:val="21"/>
        <w:tabs>
          <w:tab w:val="left" w:pos="540"/>
        </w:tabs>
        <w:spacing w:line="560" w:lineRule="exact"/>
        <w:rPr>
          <w:rFonts w:ascii="彩虹粗仿宋" w:eastAsia="彩虹粗仿宋"/>
          <w:b/>
          <w:sz w:val="32"/>
          <w:szCs w:val="32"/>
        </w:rPr>
      </w:pPr>
    </w:p>
    <w:p w14:paraId="119621AD" w14:textId="77777777" w:rsidR="00C3446E" w:rsidRDefault="00C3446E">
      <w:pPr>
        <w:pStyle w:val="21"/>
        <w:tabs>
          <w:tab w:val="left" w:pos="540"/>
        </w:tabs>
        <w:spacing w:line="560" w:lineRule="exact"/>
        <w:rPr>
          <w:rFonts w:ascii="彩虹粗仿宋" w:eastAsia="彩虹粗仿宋"/>
          <w:b/>
          <w:sz w:val="32"/>
          <w:szCs w:val="32"/>
        </w:rPr>
      </w:pPr>
    </w:p>
    <w:p w14:paraId="4796AF02" w14:textId="77777777" w:rsidR="00C3446E" w:rsidRDefault="00C3446E">
      <w:pPr>
        <w:pStyle w:val="21"/>
        <w:tabs>
          <w:tab w:val="left" w:pos="540"/>
        </w:tabs>
        <w:spacing w:line="560" w:lineRule="exact"/>
        <w:rPr>
          <w:rFonts w:ascii="彩虹粗仿宋" w:eastAsia="彩虹粗仿宋"/>
          <w:b/>
          <w:sz w:val="32"/>
          <w:szCs w:val="32"/>
        </w:rPr>
      </w:pPr>
    </w:p>
    <w:p w14:paraId="7AC4AC4D" w14:textId="77777777" w:rsidR="00C3446E" w:rsidRDefault="00AA3B29">
      <w:pPr>
        <w:pStyle w:val="21"/>
        <w:tabs>
          <w:tab w:val="left" w:pos="540"/>
        </w:tabs>
        <w:spacing w:line="560" w:lineRule="exact"/>
        <w:rPr>
          <w:rFonts w:ascii="彩虹粗仿宋" w:eastAsia="彩虹粗仿宋"/>
          <w:b/>
          <w:sz w:val="32"/>
          <w:szCs w:val="32"/>
        </w:rPr>
      </w:pPr>
      <w:r>
        <w:rPr>
          <w:rFonts w:ascii="彩虹粗仿宋" w:eastAsia="彩虹粗仿宋" w:hint="eastAsia"/>
          <w:b/>
          <w:sz w:val="32"/>
          <w:szCs w:val="32"/>
        </w:rPr>
        <w:tab/>
      </w:r>
      <w:r>
        <w:rPr>
          <w:rFonts w:ascii="彩虹粗仿宋" w:eastAsia="彩虹粗仿宋" w:hint="eastAsia"/>
          <w:b/>
          <w:sz w:val="32"/>
          <w:szCs w:val="32"/>
        </w:rPr>
        <w:tab/>
        <w:t xml:space="preserve"> 管理人：建信理财有限责任公司</w:t>
      </w:r>
    </w:p>
    <w:p w14:paraId="6612F83C" w14:textId="77777777" w:rsidR="00C3446E" w:rsidRDefault="00C3446E">
      <w:pPr>
        <w:pStyle w:val="21"/>
        <w:tabs>
          <w:tab w:val="left" w:pos="540"/>
        </w:tabs>
        <w:spacing w:line="560" w:lineRule="exact"/>
        <w:rPr>
          <w:rFonts w:ascii="彩虹粗仿宋" w:eastAsia="彩虹粗仿宋"/>
          <w:b/>
          <w:sz w:val="32"/>
          <w:szCs w:val="32"/>
        </w:rPr>
      </w:pPr>
    </w:p>
    <w:p w14:paraId="00CA1627" w14:textId="0663F22A" w:rsidR="00C3446E" w:rsidRDefault="00AA3B29">
      <w:pPr>
        <w:pStyle w:val="21"/>
        <w:tabs>
          <w:tab w:val="left" w:pos="540"/>
        </w:tabs>
        <w:spacing w:line="560" w:lineRule="exact"/>
        <w:rPr>
          <w:rFonts w:ascii="彩虹粗仿宋" w:eastAsia="彩虹粗仿宋"/>
          <w:b/>
          <w:sz w:val="32"/>
          <w:szCs w:val="32"/>
        </w:rPr>
      </w:pPr>
      <w:r>
        <w:rPr>
          <w:rFonts w:ascii="彩虹粗仿宋" w:eastAsia="彩虹粗仿宋" w:hint="eastAsia"/>
          <w:b/>
          <w:sz w:val="32"/>
          <w:szCs w:val="32"/>
        </w:rPr>
        <w:tab/>
      </w:r>
      <w:r>
        <w:rPr>
          <w:rFonts w:ascii="彩虹粗仿宋" w:eastAsia="彩虹粗仿宋" w:hint="eastAsia"/>
          <w:b/>
          <w:sz w:val="32"/>
          <w:szCs w:val="32"/>
        </w:rPr>
        <w:tab/>
        <w:t xml:space="preserve"> 托管人：中国建设银行股份有限公司</w:t>
      </w:r>
      <w:r w:rsidR="00AE4B72" w:rsidRPr="00AE4B72">
        <w:rPr>
          <w:rFonts w:ascii="彩虹粗仿宋" w:eastAsia="彩虹粗仿宋" w:hint="eastAsia"/>
          <w:b/>
          <w:sz w:val="32"/>
          <w:szCs w:val="32"/>
        </w:rPr>
        <w:t>北京市分行</w:t>
      </w:r>
      <w:r w:rsidR="00A37481">
        <w:rPr>
          <w:rFonts w:ascii="彩虹粗仿宋" w:eastAsia="彩虹粗仿宋"/>
          <w:b/>
          <w:sz w:val="32"/>
          <w:szCs w:val="32"/>
        </w:rPr>
        <w:t xml:space="preserve"> </w:t>
      </w:r>
    </w:p>
    <w:p w14:paraId="63C08F69" w14:textId="77777777" w:rsidR="00C3446E" w:rsidRDefault="00C3446E">
      <w:pPr>
        <w:pStyle w:val="21"/>
        <w:spacing w:line="560" w:lineRule="exact"/>
        <w:ind w:firstLineChars="514" w:firstLine="1651"/>
        <w:rPr>
          <w:rFonts w:ascii="彩虹粗仿宋" w:eastAsia="彩虹粗仿宋" w:hAnsi="PMingLiU"/>
          <w:b/>
          <w:sz w:val="32"/>
          <w:szCs w:val="32"/>
        </w:rPr>
      </w:pPr>
    </w:p>
    <w:p w14:paraId="6D4AA6A7" w14:textId="77777777" w:rsidR="00C3446E" w:rsidRDefault="00AA3B29">
      <w:pPr>
        <w:pStyle w:val="21"/>
        <w:spacing w:line="560" w:lineRule="exact"/>
        <w:jc w:val="center"/>
        <w:rPr>
          <w:rFonts w:ascii="彩虹粗仿宋" w:eastAsia="彩虹粗仿宋"/>
          <w:b/>
          <w:sz w:val="32"/>
          <w:szCs w:val="32"/>
        </w:rPr>
      </w:pPr>
      <w:r>
        <w:rPr>
          <w:rFonts w:ascii="彩虹粗仿宋" w:eastAsia="彩虹粗仿宋" w:hint="eastAsia"/>
          <w:b/>
          <w:sz w:val="32"/>
          <w:szCs w:val="32"/>
        </w:rPr>
        <w:t xml:space="preserve">年  </w:t>
      </w:r>
      <w:r w:rsidR="001F5DB9">
        <w:rPr>
          <w:rFonts w:ascii="彩虹粗仿宋" w:eastAsia="彩虹粗仿宋"/>
          <w:b/>
          <w:sz w:val="32"/>
          <w:szCs w:val="32"/>
        </w:rPr>
        <w:t xml:space="preserve">  </w:t>
      </w:r>
      <w:r>
        <w:rPr>
          <w:rFonts w:ascii="彩虹粗仿宋" w:eastAsia="彩虹粗仿宋" w:hint="eastAsia"/>
          <w:b/>
          <w:sz w:val="32"/>
          <w:szCs w:val="32"/>
        </w:rPr>
        <w:t>月</w:t>
      </w:r>
    </w:p>
    <w:p w14:paraId="63E85578" w14:textId="77777777" w:rsidR="00C3446E" w:rsidRDefault="00AA3B29">
      <w:pPr>
        <w:widowControl/>
        <w:spacing w:line="560" w:lineRule="exact"/>
        <w:jc w:val="center"/>
        <w:rPr>
          <w:rFonts w:ascii="彩虹小标宋" w:eastAsia="彩虹小标宋" w:hAnsi="宋体"/>
          <w:bCs/>
          <w:sz w:val="32"/>
          <w:szCs w:val="32"/>
        </w:rPr>
      </w:pPr>
      <w:r>
        <w:rPr>
          <w:rFonts w:ascii="彩虹粗仿宋" w:eastAsia="彩虹粗仿宋" w:hint="eastAsia"/>
          <w:bCs/>
          <w:sz w:val="32"/>
          <w:szCs w:val="32"/>
        </w:rPr>
        <w:br w:type="page"/>
      </w:r>
    </w:p>
    <w:p w14:paraId="6323BFB9" w14:textId="77777777" w:rsidR="00C3446E" w:rsidRDefault="00AA3B29">
      <w:pPr>
        <w:spacing w:line="560" w:lineRule="exact"/>
        <w:jc w:val="center"/>
        <w:rPr>
          <w:rFonts w:ascii="彩虹小标宋" w:eastAsia="彩虹小标宋" w:hAnsi="宋体"/>
          <w:bCs/>
          <w:sz w:val="32"/>
          <w:szCs w:val="32"/>
        </w:rPr>
      </w:pPr>
      <w:r>
        <w:rPr>
          <w:rFonts w:ascii="彩虹小标宋" w:eastAsia="彩虹小标宋" w:hAnsi="宋体" w:hint="eastAsia"/>
          <w:bCs/>
          <w:sz w:val="32"/>
          <w:szCs w:val="32"/>
        </w:rPr>
        <w:lastRenderedPageBreak/>
        <w:t>目 录</w:t>
      </w:r>
    </w:p>
    <w:p w14:paraId="6D7F01F5" w14:textId="434DE0F1" w:rsidR="00C3446E" w:rsidRDefault="00AA3B29">
      <w:pPr>
        <w:pStyle w:val="10"/>
        <w:adjustRightInd w:val="0"/>
        <w:snapToGrid w:val="0"/>
        <w:rPr>
          <w:rFonts w:ascii="彩虹粗仿宋" w:eastAsia="彩虹粗仿宋" w:hAnsiTheme="minorHAnsi" w:cstheme="minorBidi"/>
          <w:b w:val="0"/>
          <w:color w:val="auto"/>
          <w:sz w:val="28"/>
          <w:szCs w:val="28"/>
        </w:rPr>
      </w:pPr>
      <w:r>
        <w:rPr>
          <w:rFonts w:ascii="彩虹粗仿宋" w:eastAsia="彩虹粗仿宋" w:hint="eastAsia"/>
          <w:b w:val="0"/>
          <w:color w:val="auto"/>
          <w:sz w:val="28"/>
          <w:szCs w:val="28"/>
        </w:rPr>
        <w:fldChar w:fldCharType="begin"/>
      </w:r>
      <w:r>
        <w:rPr>
          <w:rStyle w:val="af"/>
          <w:rFonts w:ascii="彩虹粗仿宋" w:eastAsia="彩虹粗仿宋" w:hint="eastAsia"/>
          <w:b w:val="0"/>
          <w:color w:val="auto"/>
          <w:sz w:val="28"/>
          <w:szCs w:val="28"/>
        </w:rPr>
        <w:instrText xml:space="preserve"> TOC \o "1-3" \h \z \u </w:instrText>
      </w:r>
      <w:r>
        <w:rPr>
          <w:rFonts w:ascii="彩虹粗仿宋" w:eastAsia="彩虹粗仿宋" w:hint="eastAsia"/>
          <w:b w:val="0"/>
          <w:color w:val="auto"/>
          <w:sz w:val="28"/>
          <w:szCs w:val="28"/>
        </w:rPr>
        <w:fldChar w:fldCharType="separate"/>
      </w:r>
      <w:hyperlink w:anchor="_Toc34641252" w:history="1">
        <w:r>
          <w:rPr>
            <w:rStyle w:val="af"/>
            <w:rFonts w:ascii="彩虹粗仿宋" w:eastAsia="彩虹粗仿宋" w:hAnsi="黑体" w:hint="eastAsia"/>
            <w:b w:val="0"/>
            <w:sz w:val="28"/>
            <w:szCs w:val="28"/>
          </w:rPr>
          <w:t>协议当事人</w:t>
        </w:r>
        <w:r>
          <w:rPr>
            <w:rFonts w:ascii="彩虹粗仿宋" w:eastAsia="彩虹粗仿宋" w:hint="eastAsia"/>
            <w:b w:val="0"/>
            <w:sz w:val="28"/>
            <w:szCs w:val="28"/>
          </w:rPr>
          <w:tab/>
        </w:r>
        <w:r>
          <w:rPr>
            <w:rFonts w:ascii="彩虹粗仿宋" w:eastAsia="彩虹粗仿宋" w:hint="eastAsia"/>
            <w:b w:val="0"/>
            <w:sz w:val="28"/>
            <w:szCs w:val="28"/>
          </w:rPr>
          <w:fldChar w:fldCharType="begin"/>
        </w:r>
        <w:r>
          <w:rPr>
            <w:rFonts w:ascii="彩虹粗仿宋" w:eastAsia="彩虹粗仿宋" w:hint="eastAsia"/>
            <w:b w:val="0"/>
            <w:sz w:val="28"/>
            <w:szCs w:val="28"/>
          </w:rPr>
          <w:instrText xml:space="preserve"> PAGEREF _Toc34641252 \h </w:instrText>
        </w:r>
        <w:r>
          <w:rPr>
            <w:rFonts w:ascii="彩虹粗仿宋" w:eastAsia="彩虹粗仿宋" w:hint="eastAsia"/>
            <w:b w:val="0"/>
            <w:sz w:val="28"/>
            <w:szCs w:val="28"/>
          </w:rPr>
        </w:r>
        <w:r>
          <w:rPr>
            <w:rFonts w:ascii="彩虹粗仿宋" w:eastAsia="彩虹粗仿宋" w:hint="eastAsia"/>
            <w:b w:val="0"/>
            <w:sz w:val="28"/>
            <w:szCs w:val="28"/>
          </w:rPr>
          <w:fldChar w:fldCharType="separate"/>
        </w:r>
        <w:r w:rsidR="003D5C26">
          <w:rPr>
            <w:rFonts w:ascii="彩虹粗仿宋" w:eastAsia="彩虹粗仿宋"/>
            <w:b w:val="0"/>
            <w:noProof/>
            <w:sz w:val="28"/>
            <w:szCs w:val="28"/>
          </w:rPr>
          <w:t>2</w:t>
        </w:r>
        <w:r>
          <w:rPr>
            <w:rFonts w:ascii="彩虹粗仿宋" w:eastAsia="彩虹粗仿宋" w:hint="eastAsia"/>
            <w:b w:val="0"/>
            <w:sz w:val="28"/>
            <w:szCs w:val="28"/>
          </w:rPr>
          <w:fldChar w:fldCharType="end"/>
        </w:r>
      </w:hyperlink>
    </w:p>
    <w:p w14:paraId="3C7B0778" w14:textId="1DBB536C"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3" w:history="1">
        <w:r w:rsidR="00AA3B29">
          <w:rPr>
            <w:rStyle w:val="af"/>
            <w:rFonts w:ascii="彩虹粗仿宋" w:eastAsia="彩虹粗仿宋" w:hAnsi="黑体" w:hint="eastAsia"/>
            <w:b w:val="0"/>
            <w:sz w:val="28"/>
            <w:szCs w:val="28"/>
          </w:rPr>
          <w:t>第一章  释 义</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_Toc34641253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w:t>
        </w:r>
        <w:r w:rsidR="00AA3B29">
          <w:rPr>
            <w:rFonts w:ascii="彩虹粗仿宋" w:eastAsia="彩虹粗仿宋" w:hint="eastAsia"/>
            <w:b w:val="0"/>
            <w:sz w:val="28"/>
            <w:szCs w:val="28"/>
          </w:rPr>
          <w:fldChar w:fldCharType="end"/>
        </w:r>
      </w:hyperlink>
    </w:p>
    <w:p w14:paraId="56DA5CFC" w14:textId="367C0FDB"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4" w:history="1">
        <w:r w:rsidR="00AA3B29">
          <w:rPr>
            <w:rStyle w:val="af"/>
            <w:rFonts w:ascii="彩虹粗仿宋" w:eastAsia="彩虹粗仿宋" w:hAnsi="黑体" w:hint="eastAsia"/>
            <w:b w:val="0"/>
            <w:sz w:val="28"/>
            <w:szCs w:val="28"/>
          </w:rPr>
          <w:t>第二章  陈述和保证</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_Toc34641254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7</w:t>
        </w:r>
        <w:r w:rsidR="00AA3B29">
          <w:rPr>
            <w:rFonts w:ascii="彩虹粗仿宋" w:eastAsia="彩虹粗仿宋" w:hint="eastAsia"/>
            <w:b w:val="0"/>
            <w:sz w:val="28"/>
            <w:szCs w:val="28"/>
          </w:rPr>
          <w:fldChar w:fldCharType="end"/>
        </w:r>
      </w:hyperlink>
    </w:p>
    <w:p w14:paraId="122E19F3" w14:textId="5079122F"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5" w:history="1">
        <w:r w:rsidR="00AA3B29">
          <w:rPr>
            <w:rStyle w:val="af"/>
            <w:rFonts w:ascii="彩虹粗仿宋" w:eastAsia="彩虹粗仿宋" w:hAnsi="黑体" w:hint="eastAsia"/>
            <w:b w:val="0"/>
            <w:sz w:val="28"/>
            <w:szCs w:val="28"/>
          </w:rPr>
          <w:t>第三章  管理人的权利和义务</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_Toc34641255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10</w:t>
        </w:r>
        <w:r w:rsidR="00AA3B29">
          <w:rPr>
            <w:rFonts w:ascii="彩虹粗仿宋" w:eastAsia="彩虹粗仿宋" w:hint="eastAsia"/>
            <w:b w:val="0"/>
            <w:sz w:val="28"/>
            <w:szCs w:val="28"/>
          </w:rPr>
          <w:fldChar w:fldCharType="end"/>
        </w:r>
      </w:hyperlink>
    </w:p>
    <w:p w14:paraId="0DA6300F" w14:textId="4FBB75CE"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6" w:history="1">
        <w:r w:rsidR="00AA3B29">
          <w:rPr>
            <w:rStyle w:val="af"/>
            <w:rFonts w:ascii="彩虹粗仿宋" w:eastAsia="彩虹粗仿宋" w:hAnsi="黑体" w:hint="eastAsia"/>
            <w:b w:val="0"/>
            <w:sz w:val="28"/>
            <w:szCs w:val="28"/>
          </w:rPr>
          <w:t>第四章  托管人的权利和义务</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_Toc34641256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12</w:t>
        </w:r>
        <w:r w:rsidR="00AA3B29">
          <w:rPr>
            <w:rFonts w:ascii="彩虹粗仿宋" w:eastAsia="彩虹粗仿宋" w:hint="eastAsia"/>
            <w:b w:val="0"/>
            <w:sz w:val="28"/>
            <w:szCs w:val="28"/>
          </w:rPr>
          <w:fldChar w:fldCharType="end"/>
        </w:r>
      </w:hyperlink>
    </w:p>
    <w:p w14:paraId="3B8E6C71" w14:textId="65A34CC8"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7" w:history="1">
        <w:r w:rsidR="00AA3B29">
          <w:rPr>
            <w:rStyle w:val="af"/>
            <w:rFonts w:ascii="彩虹粗仿宋" w:eastAsia="彩虹粗仿宋" w:hAnsi="黑体" w:hint="eastAsia"/>
            <w:b w:val="0"/>
            <w:sz w:val="28"/>
            <w:szCs w:val="28"/>
          </w:rPr>
          <w:t>第五章  托管资产的保管</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_Toc34641257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14</w:t>
        </w:r>
        <w:r w:rsidR="00AA3B29">
          <w:rPr>
            <w:rFonts w:ascii="彩虹粗仿宋" w:eastAsia="彩虹粗仿宋" w:hint="eastAsia"/>
            <w:b w:val="0"/>
            <w:sz w:val="28"/>
            <w:szCs w:val="28"/>
          </w:rPr>
          <w:fldChar w:fldCharType="end"/>
        </w:r>
      </w:hyperlink>
    </w:p>
    <w:p w14:paraId="61E2FF58" w14:textId="77777777"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8" w:history="1">
        <w:r w:rsidR="00AA3B29">
          <w:rPr>
            <w:rStyle w:val="af"/>
            <w:rFonts w:ascii="彩虹粗仿宋" w:eastAsia="彩虹粗仿宋" w:hAnsi="黑体" w:hint="eastAsia"/>
            <w:b w:val="0"/>
            <w:sz w:val="28"/>
            <w:szCs w:val="28"/>
          </w:rPr>
          <w:t>第六章  资金划付</w:t>
        </w:r>
        <w:r w:rsidR="00AA3B29">
          <w:rPr>
            <w:rFonts w:ascii="彩虹粗仿宋" w:eastAsia="彩虹粗仿宋" w:hint="eastAsia"/>
            <w:b w:val="0"/>
            <w:sz w:val="28"/>
            <w:szCs w:val="28"/>
          </w:rPr>
          <w:tab/>
        </w:r>
      </w:hyperlink>
      <w:r w:rsidR="00AA3B29">
        <w:rPr>
          <w:rFonts w:ascii="彩虹粗仿宋" w:eastAsia="彩虹粗仿宋" w:hint="eastAsia"/>
          <w:b w:val="0"/>
          <w:sz w:val="28"/>
          <w:szCs w:val="28"/>
        </w:rPr>
        <w:t>21</w:t>
      </w:r>
    </w:p>
    <w:p w14:paraId="5C6ABA12" w14:textId="44C5728B"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59" w:history="1">
        <w:r w:rsidR="00AA3B29">
          <w:rPr>
            <w:rStyle w:val="af"/>
            <w:rFonts w:ascii="彩虹粗仿宋" w:eastAsia="彩虹粗仿宋" w:hAnsi="黑体" w:hint="eastAsia"/>
            <w:b w:val="0"/>
            <w:sz w:val="28"/>
            <w:szCs w:val="28"/>
          </w:rPr>
          <w:t xml:space="preserve">第七章  </w:t>
        </w:r>
        <w:r w:rsidR="00AA3B29">
          <w:rPr>
            <w:rStyle w:val="af"/>
            <w:rFonts w:ascii="彩虹粗仿宋" w:eastAsia="彩虹粗仿宋" w:hAnsi="仿宋" w:hint="eastAsia"/>
            <w:b w:val="0"/>
            <w:sz w:val="28"/>
            <w:szCs w:val="28"/>
          </w:rPr>
          <w:t>交易及资金清算</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_Toc34641259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25</w:t>
        </w:r>
        <w:r w:rsidR="00AA3B29">
          <w:rPr>
            <w:rFonts w:ascii="彩虹粗仿宋" w:eastAsia="彩虹粗仿宋" w:hint="eastAsia"/>
            <w:b w:val="0"/>
            <w:sz w:val="28"/>
            <w:szCs w:val="28"/>
          </w:rPr>
          <w:fldChar w:fldCharType="end"/>
        </w:r>
      </w:hyperlink>
    </w:p>
    <w:p w14:paraId="05711BFC" w14:textId="65C808D3"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0" w:history="1">
        <w:r w:rsidR="00AA3B29">
          <w:rPr>
            <w:rStyle w:val="af"/>
            <w:rFonts w:ascii="彩虹粗仿宋" w:eastAsia="彩虹粗仿宋" w:hAnsi="黑体" w:hint="eastAsia"/>
            <w:b w:val="0"/>
            <w:sz w:val="28"/>
            <w:szCs w:val="28"/>
          </w:rPr>
          <w:t>第八章  核算估值</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_Toc34641260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35</w:t>
        </w:r>
        <w:r w:rsidR="00AA3B29">
          <w:rPr>
            <w:rFonts w:ascii="彩虹粗仿宋" w:eastAsia="彩虹粗仿宋" w:hint="eastAsia"/>
            <w:b w:val="0"/>
            <w:sz w:val="28"/>
            <w:szCs w:val="28"/>
          </w:rPr>
          <w:fldChar w:fldCharType="end"/>
        </w:r>
      </w:hyperlink>
    </w:p>
    <w:p w14:paraId="5F4B450C" w14:textId="460767AF"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1" w:history="1">
        <w:r w:rsidR="00AA3B29">
          <w:rPr>
            <w:rStyle w:val="af"/>
            <w:rFonts w:ascii="彩虹粗仿宋" w:eastAsia="彩虹粗仿宋" w:hAnsi="黑体" w:hint="eastAsia"/>
            <w:b w:val="0"/>
            <w:sz w:val="28"/>
            <w:szCs w:val="28"/>
          </w:rPr>
          <w:t>第九章  投资监督</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_Toc34641261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37</w:t>
        </w:r>
        <w:r w:rsidR="00AA3B29">
          <w:rPr>
            <w:rFonts w:ascii="彩虹粗仿宋" w:eastAsia="彩虹粗仿宋" w:hint="eastAsia"/>
            <w:b w:val="0"/>
            <w:sz w:val="28"/>
            <w:szCs w:val="28"/>
          </w:rPr>
          <w:fldChar w:fldCharType="end"/>
        </w:r>
      </w:hyperlink>
    </w:p>
    <w:p w14:paraId="65A4C788" w14:textId="25218708"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2" w:history="1">
        <w:r w:rsidR="00AA3B29">
          <w:rPr>
            <w:rStyle w:val="af"/>
            <w:rFonts w:ascii="彩虹粗仿宋" w:eastAsia="彩虹粗仿宋" w:hAnsi="黑体" w:hint="eastAsia"/>
            <w:b w:val="0"/>
            <w:sz w:val="28"/>
            <w:szCs w:val="28"/>
          </w:rPr>
          <w:t>第十章  信息报告</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_Toc34641262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38</w:t>
        </w:r>
        <w:r w:rsidR="00AA3B29">
          <w:rPr>
            <w:rFonts w:ascii="彩虹粗仿宋" w:eastAsia="彩虹粗仿宋" w:hint="eastAsia"/>
            <w:b w:val="0"/>
            <w:sz w:val="28"/>
            <w:szCs w:val="28"/>
          </w:rPr>
          <w:fldChar w:fldCharType="end"/>
        </w:r>
      </w:hyperlink>
    </w:p>
    <w:p w14:paraId="7D879501" w14:textId="77777777"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3" w:history="1">
        <w:r w:rsidR="00AA3B29">
          <w:rPr>
            <w:rStyle w:val="af"/>
            <w:rFonts w:ascii="彩虹粗仿宋" w:eastAsia="彩虹粗仿宋" w:hAnsi="黑体" w:hint="eastAsia"/>
            <w:b w:val="0"/>
            <w:sz w:val="28"/>
            <w:szCs w:val="28"/>
          </w:rPr>
          <w:t>第十一章  托管费及相关费用</w:t>
        </w:r>
        <w:r w:rsidR="00AA3B29">
          <w:rPr>
            <w:rFonts w:ascii="彩虹粗仿宋" w:eastAsia="彩虹粗仿宋" w:hint="eastAsia"/>
            <w:b w:val="0"/>
            <w:sz w:val="28"/>
            <w:szCs w:val="28"/>
          </w:rPr>
          <w:tab/>
        </w:r>
      </w:hyperlink>
      <w:r w:rsidR="00AA3B29">
        <w:rPr>
          <w:rFonts w:ascii="彩虹粗仿宋" w:eastAsia="彩虹粗仿宋" w:hint="eastAsia"/>
          <w:b w:val="0"/>
          <w:sz w:val="28"/>
          <w:szCs w:val="28"/>
        </w:rPr>
        <w:t>39</w:t>
      </w:r>
    </w:p>
    <w:p w14:paraId="556C3715" w14:textId="12460B4F"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4" w:history="1">
        <w:r w:rsidR="00AA3B29">
          <w:rPr>
            <w:rStyle w:val="af"/>
            <w:rFonts w:ascii="彩虹粗仿宋" w:eastAsia="彩虹粗仿宋" w:hAnsi="黑体" w:hint="eastAsia"/>
            <w:b w:val="0"/>
            <w:sz w:val="28"/>
            <w:szCs w:val="28"/>
          </w:rPr>
          <w:t>第十二章  文件资料的保管</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_Toc34641264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40</w:t>
        </w:r>
        <w:r w:rsidR="00AA3B29">
          <w:rPr>
            <w:rFonts w:ascii="彩虹粗仿宋" w:eastAsia="彩虹粗仿宋" w:hint="eastAsia"/>
            <w:b w:val="0"/>
            <w:sz w:val="28"/>
            <w:szCs w:val="28"/>
          </w:rPr>
          <w:fldChar w:fldCharType="end"/>
        </w:r>
      </w:hyperlink>
    </w:p>
    <w:p w14:paraId="3389F3E0" w14:textId="242CA187"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5" w:history="1">
        <w:r w:rsidR="00AA3B29">
          <w:rPr>
            <w:rStyle w:val="af"/>
            <w:rFonts w:ascii="彩虹粗仿宋" w:eastAsia="彩虹粗仿宋" w:hAnsi="黑体" w:hint="eastAsia"/>
            <w:b w:val="0"/>
            <w:sz w:val="28"/>
            <w:szCs w:val="28"/>
          </w:rPr>
          <w:t>第十三章  理财产品的清算</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_Toc34641265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40</w:t>
        </w:r>
        <w:r w:rsidR="00AA3B29">
          <w:rPr>
            <w:rFonts w:ascii="彩虹粗仿宋" w:eastAsia="彩虹粗仿宋" w:hint="eastAsia"/>
            <w:b w:val="0"/>
            <w:sz w:val="28"/>
            <w:szCs w:val="28"/>
          </w:rPr>
          <w:fldChar w:fldCharType="end"/>
        </w:r>
      </w:hyperlink>
    </w:p>
    <w:p w14:paraId="4E5DAAA5" w14:textId="5F3D8AFD"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6" w:history="1">
        <w:r w:rsidR="00AA3B29">
          <w:rPr>
            <w:rStyle w:val="af"/>
            <w:rFonts w:ascii="彩虹粗仿宋" w:eastAsia="彩虹粗仿宋" w:hAnsi="黑体" w:hint="eastAsia"/>
            <w:b w:val="0"/>
            <w:sz w:val="28"/>
            <w:szCs w:val="28"/>
          </w:rPr>
          <w:t>第十四章  托管人的更换</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_Toc34641266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41</w:t>
        </w:r>
        <w:r w:rsidR="00AA3B29">
          <w:rPr>
            <w:rFonts w:ascii="彩虹粗仿宋" w:eastAsia="彩虹粗仿宋" w:hint="eastAsia"/>
            <w:b w:val="0"/>
            <w:sz w:val="28"/>
            <w:szCs w:val="28"/>
          </w:rPr>
          <w:fldChar w:fldCharType="end"/>
        </w:r>
      </w:hyperlink>
    </w:p>
    <w:p w14:paraId="7A6866B6" w14:textId="322FE361"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7" w:history="1">
        <w:r w:rsidR="00AA3B29">
          <w:rPr>
            <w:rStyle w:val="af"/>
            <w:rFonts w:ascii="彩虹粗仿宋" w:eastAsia="彩虹粗仿宋" w:hAnsi="黑体" w:hint="eastAsia"/>
            <w:b w:val="0"/>
            <w:sz w:val="28"/>
            <w:szCs w:val="28"/>
          </w:rPr>
          <w:t>第十五章  违约责任及免责条款</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_Toc34641267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42</w:t>
        </w:r>
        <w:r w:rsidR="00AA3B29">
          <w:rPr>
            <w:rFonts w:ascii="彩虹粗仿宋" w:eastAsia="彩虹粗仿宋" w:hint="eastAsia"/>
            <w:b w:val="0"/>
            <w:sz w:val="28"/>
            <w:szCs w:val="28"/>
          </w:rPr>
          <w:fldChar w:fldCharType="end"/>
        </w:r>
      </w:hyperlink>
    </w:p>
    <w:p w14:paraId="12394E1B" w14:textId="7232D25B"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8" w:history="1">
        <w:r w:rsidR="00AA3B29">
          <w:rPr>
            <w:rStyle w:val="af"/>
            <w:rFonts w:ascii="彩虹粗仿宋" w:eastAsia="彩虹粗仿宋" w:hAnsi="黑体" w:hint="eastAsia"/>
            <w:b w:val="0"/>
            <w:sz w:val="28"/>
            <w:szCs w:val="28"/>
          </w:rPr>
          <w:t>第十六章  不可抗力事件的处理</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_Toc34641268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43</w:t>
        </w:r>
        <w:r w:rsidR="00AA3B29">
          <w:rPr>
            <w:rFonts w:ascii="彩虹粗仿宋" w:eastAsia="彩虹粗仿宋" w:hint="eastAsia"/>
            <w:b w:val="0"/>
            <w:sz w:val="28"/>
            <w:szCs w:val="28"/>
          </w:rPr>
          <w:fldChar w:fldCharType="end"/>
        </w:r>
      </w:hyperlink>
    </w:p>
    <w:p w14:paraId="3B760A32" w14:textId="22BCF043"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69" w:history="1">
        <w:r w:rsidR="00AA3B29">
          <w:rPr>
            <w:rStyle w:val="af"/>
            <w:rFonts w:ascii="彩虹粗仿宋" w:eastAsia="彩虹粗仿宋" w:hAnsi="黑体" w:hint="eastAsia"/>
            <w:b w:val="0"/>
            <w:sz w:val="28"/>
            <w:szCs w:val="28"/>
          </w:rPr>
          <w:t>第十七章  保密义务</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_Toc34641269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44</w:t>
        </w:r>
        <w:r w:rsidR="00AA3B29">
          <w:rPr>
            <w:rFonts w:ascii="彩虹粗仿宋" w:eastAsia="彩虹粗仿宋" w:hint="eastAsia"/>
            <w:b w:val="0"/>
            <w:sz w:val="28"/>
            <w:szCs w:val="28"/>
          </w:rPr>
          <w:fldChar w:fldCharType="end"/>
        </w:r>
      </w:hyperlink>
    </w:p>
    <w:p w14:paraId="3A71F655" w14:textId="77777777"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70" w:history="1">
        <w:r w:rsidR="00AA3B29">
          <w:rPr>
            <w:rStyle w:val="af"/>
            <w:rFonts w:ascii="彩虹粗仿宋" w:eastAsia="彩虹粗仿宋" w:hAnsi="黑体" w:hint="eastAsia"/>
            <w:b w:val="0"/>
            <w:sz w:val="28"/>
            <w:szCs w:val="28"/>
          </w:rPr>
          <w:t>第十八章  反洗钱条款</w:t>
        </w:r>
        <w:r w:rsidR="00AA3B29">
          <w:rPr>
            <w:rFonts w:ascii="彩虹粗仿宋" w:eastAsia="彩虹粗仿宋" w:hint="eastAsia"/>
            <w:b w:val="0"/>
            <w:sz w:val="28"/>
            <w:szCs w:val="28"/>
          </w:rPr>
          <w:tab/>
        </w:r>
      </w:hyperlink>
      <w:r w:rsidR="00AA3B29">
        <w:rPr>
          <w:rFonts w:ascii="彩虹粗仿宋" w:eastAsia="彩虹粗仿宋" w:hint="eastAsia"/>
          <w:b w:val="0"/>
          <w:sz w:val="28"/>
          <w:szCs w:val="28"/>
        </w:rPr>
        <w:t>46</w:t>
      </w:r>
    </w:p>
    <w:p w14:paraId="4103F05F" w14:textId="4559EFEA"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71" w:history="1">
        <w:r w:rsidR="00AA3B29">
          <w:rPr>
            <w:rStyle w:val="af"/>
            <w:rFonts w:ascii="彩虹粗仿宋" w:eastAsia="彩虹粗仿宋" w:hAnsi="黑体" w:hint="eastAsia"/>
            <w:b w:val="0"/>
            <w:sz w:val="28"/>
            <w:szCs w:val="28"/>
          </w:rPr>
          <w:t>第十九章  本协议的终止</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_Toc34641271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47</w:t>
        </w:r>
        <w:r w:rsidR="00AA3B29">
          <w:rPr>
            <w:rFonts w:ascii="彩虹粗仿宋" w:eastAsia="彩虹粗仿宋" w:hint="eastAsia"/>
            <w:b w:val="0"/>
            <w:sz w:val="28"/>
            <w:szCs w:val="28"/>
          </w:rPr>
          <w:fldChar w:fldCharType="end"/>
        </w:r>
      </w:hyperlink>
    </w:p>
    <w:p w14:paraId="4F295004" w14:textId="2655B8FA"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72" w:history="1">
        <w:r w:rsidR="00AA3B29">
          <w:rPr>
            <w:rStyle w:val="af"/>
            <w:rFonts w:ascii="彩虹粗仿宋" w:eastAsia="彩虹粗仿宋" w:hAnsi="黑体" w:hint="eastAsia"/>
            <w:b w:val="0"/>
            <w:sz w:val="28"/>
            <w:szCs w:val="28"/>
          </w:rPr>
          <w:t>第二十章  法律适用和争议解决</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_Toc34641272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48</w:t>
        </w:r>
        <w:r w:rsidR="00AA3B29">
          <w:rPr>
            <w:rFonts w:ascii="彩虹粗仿宋" w:eastAsia="彩虹粗仿宋" w:hint="eastAsia"/>
            <w:b w:val="0"/>
            <w:sz w:val="28"/>
            <w:szCs w:val="28"/>
          </w:rPr>
          <w:fldChar w:fldCharType="end"/>
        </w:r>
      </w:hyperlink>
    </w:p>
    <w:p w14:paraId="7EEF8BAE" w14:textId="41A627E9" w:rsidR="00C3446E" w:rsidRDefault="00BA6ABF">
      <w:pPr>
        <w:pStyle w:val="10"/>
        <w:adjustRightInd w:val="0"/>
        <w:snapToGrid w:val="0"/>
        <w:rPr>
          <w:rFonts w:ascii="彩虹粗仿宋" w:eastAsia="彩虹粗仿宋" w:hAnsiTheme="minorHAnsi" w:cstheme="minorBidi"/>
          <w:b w:val="0"/>
          <w:color w:val="auto"/>
          <w:sz w:val="28"/>
          <w:szCs w:val="28"/>
        </w:rPr>
      </w:pPr>
      <w:hyperlink w:anchor="_Toc34641273" w:history="1">
        <w:r w:rsidR="00AA3B29">
          <w:rPr>
            <w:rStyle w:val="af"/>
            <w:rFonts w:ascii="彩虹粗仿宋" w:eastAsia="彩虹粗仿宋" w:hAnsi="黑体" w:hint="eastAsia"/>
            <w:b w:val="0"/>
            <w:sz w:val="28"/>
            <w:szCs w:val="28"/>
          </w:rPr>
          <w:t>第二十一章  其他</w:t>
        </w:r>
        <w:r w:rsidR="00AA3B29">
          <w:rPr>
            <w:rFonts w:ascii="彩虹粗仿宋" w:eastAsia="彩虹粗仿宋" w:hint="eastAsia"/>
            <w:b w:val="0"/>
            <w:sz w:val="28"/>
            <w:szCs w:val="28"/>
          </w:rPr>
          <w:tab/>
        </w:r>
        <w:r w:rsidR="00AA3B29">
          <w:rPr>
            <w:rFonts w:ascii="彩虹粗仿宋" w:eastAsia="彩虹粗仿宋" w:hint="eastAsia"/>
            <w:b w:val="0"/>
            <w:sz w:val="28"/>
            <w:szCs w:val="28"/>
          </w:rPr>
          <w:fldChar w:fldCharType="begin"/>
        </w:r>
        <w:r w:rsidR="00AA3B29">
          <w:rPr>
            <w:rFonts w:ascii="彩虹粗仿宋" w:eastAsia="彩虹粗仿宋" w:hint="eastAsia"/>
            <w:b w:val="0"/>
            <w:sz w:val="28"/>
            <w:szCs w:val="28"/>
          </w:rPr>
          <w:instrText xml:space="preserve"> PAGEREF _Toc34641273 \h </w:instrText>
        </w:r>
        <w:r w:rsidR="00AA3B29">
          <w:rPr>
            <w:rFonts w:ascii="彩虹粗仿宋" w:eastAsia="彩虹粗仿宋" w:hint="eastAsia"/>
            <w:b w:val="0"/>
            <w:sz w:val="28"/>
            <w:szCs w:val="28"/>
          </w:rPr>
        </w:r>
        <w:r w:rsidR="00AA3B29">
          <w:rPr>
            <w:rFonts w:ascii="彩虹粗仿宋" w:eastAsia="彩虹粗仿宋" w:hint="eastAsia"/>
            <w:b w:val="0"/>
            <w:sz w:val="28"/>
            <w:szCs w:val="28"/>
          </w:rPr>
          <w:fldChar w:fldCharType="separate"/>
        </w:r>
        <w:r w:rsidR="003D5C26">
          <w:rPr>
            <w:rFonts w:ascii="彩虹粗仿宋" w:eastAsia="彩虹粗仿宋"/>
            <w:b w:val="0"/>
            <w:noProof/>
            <w:sz w:val="28"/>
            <w:szCs w:val="28"/>
          </w:rPr>
          <w:t>48</w:t>
        </w:r>
        <w:r w:rsidR="00AA3B29">
          <w:rPr>
            <w:rFonts w:ascii="彩虹粗仿宋" w:eastAsia="彩虹粗仿宋" w:hint="eastAsia"/>
            <w:b w:val="0"/>
            <w:sz w:val="28"/>
            <w:szCs w:val="28"/>
          </w:rPr>
          <w:fldChar w:fldCharType="end"/>
        </w:r>
      </w:hyperlink>
    </w:p>
    <w:p w14:paraId="46CE976F" w14:textId="77777777" w:rsidR="00C3446E" w:rsidRDefault="00AA3B29">
      <w:pPr>
        <w:pStyle w:val="10"/>
        <w:adjustRightInd w:val="0"/>
        <w:snapToGrid w:val="0"/>
        <w:rPr>
          <w:rStyle w:val="af"/>
          <w:rFonts w:ascii="彩虹小标宋" w:eastAsia="彩虹小标宋" w:hAnsi="宋体"/>
          <w:bCs w:val="0"/>
          <w:color w:val="auto"/>
          <w:sz w:val="32"/>
          <w:szCs w:val="32"/>
          <w:u w:val="none"/>
        </w:rPr>
        <w:sectPr w:rsidR="00C3446E">
          <w:footerReference w:type="even" r:id="rId12"/>
          <w:footerReference w:type="default" r:id="rId13"/>
          <w:footerReference w:type="first" r:id="rId14"/>
          <w:type w:val="nextColumn"/>
          <w:pgSz w:w="11906" w:h="16838"/>
          <w:pgMar w:top="1871" w:right="1531" w:bottom="1871" w:left="1531" w:header="851" w:footer="992" w:gutter="0"/>
          <w:pgNumType w:start="0"/>
          <w:cols w:space="720"/>
          <w:titlePg/>
          <w:docGrid w:linePitch="312"/>
        </w:sectPr>
      </w:pPr>
      <w:r>
        <w:rPr>
          <w:rFonts w:ascii="彩虹粗仿宋" w:eastAsia="彩虹粗仿宋" w:hint="eastAsia"/>
          <w:b w:val="0"/>
          <w:color w:val="auto"/>
          <w:sz w:val="28"/>
          <w:szCs w:val="28"/>
        </w:rPr>
        <w:fldChar w:fldCharType="end"/>
      </w:r>
    </w:p>
    <w:p w14:paraId="7E9455A9" w14:textId="77777777" w:rsidR="00C3446E" w:rsidRDefault="00AA3B29">
      <w:pPr>
        <w:pStyle w:val="1"/>
        <w:spacing w:line="560" w:lineRule="exact"/>
        <w:jc w:val="center"/>
        <w:rPr>
          <w:rFonts w:ascii="彩虹粗仿宋" w:eastAsia="彩虹粗仿宋" w:hAnsi="彩虹粗仿宋" w:cs="彩虹粗仿宋"/>
          <w:bCs/>
          <w:color w:val="auto"/>
          <w:kern w:val="2"/>
          <w:sz w:val="32"/>
          <w:szCs w:val="32"/>
        </w:rPr>
      </w:pPr>
      <w:bookmarkStart w:id="2" w:name="_Toc150537402"/>
      <w:bookmarkStart w:id="3" w:name="_Toc34641252"/>
      <w:bookmarkStart w:id="4" w:name="_Toc150537757"/>
      <w:bookmarkStart w:id="5" w:name="_Toc150538322"/>
      <w:bookmarkStart w:id="6" w:name="_Toc150537999"/>
      <w:bookmarkStart w:id="7" w:name="_Hlt12455145"/>
      <w:r>
        <w:rPr>
          <w:rFonts w:ascii="彩虹粗仿宋" w:eastAsia="彩虹粗仿宋" w:hAnsi="彩虹粗仿宋" w:cs="彩虹粗仿宋" w:hint="eastAsia"/>
          <w:bCs/>
          <w:color w:val="auto"/>
          <w:kern w:val="2"/>
          <w:sz w:val="32"/>
          <w:szCs w:val="32"/>
        </w:rPr>
        <w:lastRenderedPageBreak/>
        <w:t>协议当事人</w:t>
      </w:r>
      <w:bookmarkEnd w:id="2"/>
      <w:bookmarkEnd w:id="3"/>
      <w:bookmarkEnd w:id="4"/>
      <w:bookmarkEnd w:id="5"/>
      <w:bookmarkEnd w:id="6"/>
    </w:p>
    <w:p w14:paraId="1BA73A85" w14:textId="77777777" w:rsidR="00C3446E" w:rsidRDefault="00AA3B29">
      <w:pPr>
        <w:spacing w:line="560" w:lineRule="exact"/>
        <w:jc w:val="left"/>
        <w:rPr>
          <w:rFonts w:ascii="彩虹粗仿宋" w:eastAsia="彩虹粗仿宋"/>
          <w:sz w:val="32"/>
          <w:szCs w:val="32"/>
        </w:rPr>
      </w:pPr>
      <w:r>
        <w:rPr>
          <w:rFonts w:ascii="彩虹粗仿宋" w:eastAsia="彩虹粗仿宋" w:hint="eastAsia"/>
          <w:sz w:val="32"/>
          <w:szCs w:val="32"/>
        </w:rPr>
        <w:t>本协议由以下当事人签署：</w:t>
      </w:r>
      <w:bookmarkStart w:id="8" w:name="_Hlt12455208"/>
      <w:bookmarkEnd w:id="8"/>
    </w:p>
    <w:p w14:paraId="797CB92F" w14:textId="77777777" w:rsidR="00C3446E" w:rsidRDefault="00C3446E">
      <w:pPr>
        <w:spacing w:line="560" w:lineRule="exact"/>
        <w:ind w:firstLineChars="200" w:firstLine="643"/>
        <w:jc w:val="left"/>
        <w:rPr>
          <w:rFonts w:ascii="彩虹粗仿宋" w:eastAsia="彩虹粗仿宋" w:hAnsi="宋体"/>
          <w:b/>
          <w:bCs/>
          <w:sz w:val="32"/>
          <w:szCs w:val="32"/>
        </w:rPr>
      </w:pPr>
    </w:p>
    <w:p w14:paraId="40D93B1B" w14:textId="77777777" w:rsidR="00C3446E" w:rsidRDefault="00AA3B29">
      <w:pPr>
        <w:spacing w:line="560" w:lineRule="exact"/>
        <w:rPr>
          <w:rFonts w:ascii="彩虹粗仿宋" w:eastAsia="彩虹粗仿宋"/>
          <w:kern w:val="0"/>
          <w:position w:val="-6"/>
          <w:sz w:val="32"/>
          <w:szCs w:val="32"/>
        </w:rPr>
      </w:pPr>
      <w:bookmarkStart w:id="9" w:name="_Toc103594533"/>
      <w:bookmarkStart w:id="10" w:name="_Toc103746582"/>
      <w:bookmarkStart w:id="11" w:name="_Toc98214441"/>
      <w:bookmarkStart w:id="12" w:name="_Toc98320719"/>
      <w:r>
        <w:rPr>
          <w:rFonts w:ascii="彩虹粗仿宋" w:eastAsia="彩虹粗仿宋" w:hint="eastAsia"/>
          <w:kern w:val="0"/>
          <w:position w:val="-6"/>
          <w:sz w:val="32"/>
          <w:szCs w:val="32"/>
        </w:rPr>
        <w:t>管理人：建信理财有限责任公司</w:t>
      </w:r>
    </w:p>
    <w:p w14:paraId="68BD5E89" w14:textId="77777777"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住所：</w:t>
      </w:r>
      <w:r w:rsidR="001F5DB9" w:rsidRPr="001F5DB9">
        <w:rPr>
          <w:rFonts w:ascii="彩虹粗仿宋" w:eastAsia="彩虹粗仿宋" w:hint="eastAsia"/>
          <w:kern w:val="0"/>
          <w:position w:val="-6"/>
          <w:sz w:val="32"/>
          <w:szCs w:val="32"/>
        </w:rPr>
        <w:t>深圳市福田区福田街道福安社区益田路5033号平安金融中心89层-92层</w:t>
      </w:r>
      <w:r w:rsidR="003133CD">
        <w:rPr>
          <w:rFonts w:ascii="彩虹粗仿宋" w:eastAsia="彩虹粗仿宋"/>
          <w:kern w:val="0"/>
          <w:position w:val="-6"/>
          <w:sz w:val="32"/>
          <w:szCs w:val="32"/>
        </w:rPr>
        <w:t xml:space="preserve"> </w:t>
      </w:r>
    </w:p>
    <w:p w14:paraId="43E0A4E8" w14:textId="77777777"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 xml:space="preserve">邮政编码：518000 </w:t>
      </w:r>
    </w:p>
    <w:p w14:paraId="1C232AC8" w14:textId="77777777"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法定代表人：刘兴华</w:t>
      </w:r>
    </w:p>
    <w:p w14:paraId="0C2CED9C" w14:textId="77777777"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联系人：</w:t>
      </w:r>
      <w:r w:rsidR="001F5DB9">
        <w:rPr>
          <w:rFonts w:ascii="彩虹粗仿宋" w:eastAsia="彩虹粗仿宋" w:hint="eastAsia"/>
          <w:kern w:val="0"/>
          <w:position w:val="-6"/>
          <w:sz w:val="32"/>
          <w:szCs w:val="32"/>
        </w:rPr>
        <w:t>魏嘉文</w:t>
      </w:r>
      <w:r>
        <w:rPr>
          <w:rFonts w:ascii="彩虹粗仿宋" w:eastAsia="彩虹粗仿宋" w:hint="eastAsia"/>
          <w:kern w:val="0"/>
          <w:position w:val="-6"/>
          <w:sz w:val="32"/>
          <w:szCs w:val="32"/>
        </w:rPr>
        <w:t xml:space="preserve"> </w:t>
      </w:r>
    </w:p>
    <w:p w14:paraId="32A440EE" w14:textId="77777777"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联系人电话：</w:t>
      </w:r>
      <w:r w:rsidR="001F5DB9">
        <w:rPr>
          <w:rFonts w:ascii="彩虹粗仿宋" w:eastAsia="彩虹粗仿宋" w:hint="eastAsia"/>
          <w:kern w:val="0"/>
          <w:position w:val="-6"/>
          <w:sz w:val="32"/>
          <w:szCs w:val="32"/>
        </w:rPr>
        <w:t>0755-28338372</w:t>
      </w:r>
    </w:p>
    <w:p w14:paraId="625BBA55" w14:textId="77777777" w:rsidR="00C3446E" w:rsidRDefault="00C3446E">
      <w:pPr>
        <w:spacing w:line="560" w:lineRule="exact"/>
        <w:rPr>
          <w:rFonts w:ascii="彩虹粗仿宋" w:eastAsia="彩虹粗仿宋"/>
          <w:kern w:val="0"/>
          <w:position w:val="-6"/>
          <w:sz w:val="32"/>
          <w:szCs w:val="32"/>
        </w:rPr>
      </w:pPr>
    </w:p>
    <w:p w14:paraId="740840D8" w14:textId="3C7FECE0"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托管人：中国建设银行股份有限公司</w:t>
      </w:r>
      <w:r w:rsidR="00AE4B72" w:rsidRPr="00AE4B72">
        <w:rPr>
          <w:rFonts w:ascii="彩虹粗仿宋" w:eastAsia="彩虹粗仿宋" w:hint="eastAsia"/>
          <w:kern w:val="0"/>
          <w:position w:val="-6"/>
          <w:sz w:val="32"/>
          <w:szCs w:val="32"/>
        </w:rPr>
        <w:t>北京市分行</w:t>
      </w:r>
    </w:p>
    <w:p w14:paraId="7BAC82DF" w14:textId="12AF15FC"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住所：</w:t>
      </w:r>
      <w:r w:rsidR="00AE4B72" w:rsidRPr="00AE4B72">
        <w:rPr>
          <w:rFonts w:ascii="彩虹粗仿宋" w:eastAsia="彩虹粗仿宋" w:hint="eastAsia"/>
          <w:kern w:val="0"/>
          <w:position w:val="-6"/>
          <w:sz w:val="32"/>
          <w:szCs w:val="32"/>
        </w:rPr>
        <w:t>北京市西城区宣武门西大街28号大成广场4门8门</w:t>
      </w:r>
    </w:p>
    <w:p w14:paraId="24258E23" w14:textId="584E8F33"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邮政编码：</w:t>
      </w:r>
      <w:r w:rsidR="00AE4B72">
        <w:rPr>
          <w:rFonts w:ascii="彩虹粗仿宋" w:eastAsia="彩虹粗仿宋" w:hint="eastAsia"/>
          <w:kern w:val="0"/>
          <w:position w:val="-6"/>
          <w:sz w:val="32"/>
          <w:szCs w:val="32"/>
        </w:rPr>
        <w:t>100032</w:t>
      </w:r>
    </w:p>
    <w:p w14:paraId="4FCAA88F" w14:textId="61EB1865"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负责人：</w:t>
      </w:r>
      <w:r w:rsidR="00AE4B72" w:rsidRPr="00AE4B72">
        <w:rPr>
          <w:rFonts w:ascii="彩虹粗仿宋" w:eastAsia="彩虹粗仿宋" w:hint="eastAsia"/>
          <w:kern w:val="0"/>
          <w:position w:val="-6"/>
          <w:sz w:val="32"/>
          <w:szCs w:val="32"/>
        </w:rPr>
        <w:t>林朝晖</w:t>
      </w:r>
    </w:p>
    <w:p w14:paraId="2CB1599B" w14:textId="5F932C4E" w:rsidR="00C3446E" w:rsidRDefault="00AA3B29">
      <w:pPr>
        <w:spacing w:line="560" w:lineRule="exact"/>
        <w:rPr>
          <w:rFonts w:ascii="彩虹粗仿宋" w:eastAsia="彩虹粗仿宋"/>
          <w:kern w:val="0"/>
          <w:position w:val="-6"/>
          <w:sz w:val="32"/>
          <w:szCs w:val="32"/>
        </w:rPr>
      </w:pPr>
      <w:r>
        <w:rPr>
          <w:rFonts w:ascii="彩虹粗仿宋" w:eastAsia="彩虹粗仿宋" w:hint="eastAsia"/>
          <w:kern w:val="0"/>
          <w:position w:val="-6"/>
          <w:sz w:val="32"/>
          <w:szCs w:val="32"/>
        </w:rPr>
        <w:t xml:space="preserve">联系人： </w:t>
      </w:r>
      <w:r w:rsidR="00AE4B72">
        <w:rPr>
          <w:rFonts w:ascii="彩虹粗仿宋" w:eastAsia="彩虹粗仿宋" w:hint="eastAsia"/>
          <w:kern w:val="0"/>
          <w:position w:val="-6"/>
          <w:sz w:val="32"/>
          <w:szCs w:val="32"/>
        </w:rPr>
        <w:t>王琦</w:t>
      </w:r>
    </w:p>
    <w:p w14:paraId="2AC7591D" w14:textId="630A2B49" w:rsidR="00C3446E" w:rsidRDefault="00AA3B29">
      <w:pPr>
        <w:spacing w:line="560" w:lineRule="exact"/>
        <w:rPr>
          <w:rFonts w:ascii="彩虹粗仿宋" w:eastAsia="彩虹粗仿宋"/>
          <w:kern w:val="0"/>
          <w:position w:val="-6"/>
          <w:sz w:val="32"/>
          <w:szCs w:val="32"/>
        </w:rPr>
        <w:sectPr w:rsidR="00C3446E">
          <w:type w:val="nextColumn"/>
          <w:pgSz w:w="11906" w:h="16838"/>
          <w:pgMar w:top="1871" w:right="1531" w:bottom="1871" w:left="1531" w:header="851" w:footer="992" w:gutter="0"/>
          <w:cols w:space="720"/>
          <w:docGrid w:linePitch="312"/>
        </w:sectPr>
      </w:pPr>
      <w:r>
        <w:rPr>
          <w:rFonts w:ascii="彩虹粗仿宋" w:eastAsia="彩虹粗仿宋" w:hint="eastAsia"/>
          <w:kern w:val="0"/>
          <w:position w:val="-6"/>
          <w:sz w:val="32"/>
          <w:szCs w:val="32"/>
        </w:rPr>
        <w:t xml:space="preserve">联系电话： </w:t>
      </w:r>
      <w:bookmarkEnd w:id="9"/>
      <w:bookmarkEnd w:id="10"/>
      <w:bookmarkEnd w:id="11"/>
      <w:bookmarkEnd w:id="12"/>
      <w:r w:rsidR="00AE4B72" w:rsidRPr="00AE4B72">
        <w:rPr>
          <w:rFonts w:ascii="彩虹粗仿宋" w:eastAsia="彩虹粗仿宋"/>
          <w:kern w:val="0"/>
          <w:position w:val="-6"/>
          <w:sz w:val="32"/>
          <w:szCs w:val="32"/>
        </w:rPr>
        <w:t>010-8332603</w:t>
      </w:r>
      <w:r w:rsidR="00AE4B72">
        <w:rPr>
          <w:rFonts w:ascii="彩虹粗仿宋" w:eastAsia="彩虹粗仿宋" w:hint="eastAsia"/>
          <w:kern w:val="0"/>
          <w:position w:val="-6"/>
          <w:sz w:val="32"/>
          <w:szCs w:val="32"/>
        </w:rPr>
        <w:t>5</w:t>
      </w:r>
    </w:p>
    <w:p w14:paraId="3CB28427" w14:textId="77777777" w:rsidR="00C3446E" w:rsidRDefault="00AA3B29">
      <w:pPr>
        <w:spacing w:line="560" w:lineRule="exact"/>
        <w:rPr>
          <w:rFonts w:ascii="彩虹粗仿宋" w:eastAsia="彩虹粗仿宋" w:hAnsi="宋体"/>
          <w:bCs/>
          <w:sz w:val="32"/>
          <w:szCs w:val="32"/>
        </w:rPr>
      </w:pPr>
      <w:r>
        <w:rPr>
          <w:rFonts w:ascii="彩虹粗仿宋" w:eastAsia="彩虹粗仿宋" w:hAnsi="宋体" w:hint="eastAsia"/>
          <w:bCs/>
          <w:sz w:val="32"/>
          <w:szCs w:val="32"/>
        </w:rPr>
        <w:lastRenderedPageBreak/>
        <w:t>鉴于:</w:t>
      </w:r>
    </w:p>
    <w:p w14:paraId="2784A51C" w14:textId="77777777" w:rsidR="00C3446E" w:rsidRDefault="00AA3B29">
      <w:pPr>
        <w:spacing w:line="560" w:lineRule="exact"/>
        <w:ind w:firstLineChars="200" w:firstLine="640"/>
        <w:jc w:val="left"/>
        <w:rPr>
          <w:rFonts w:ascii="彩虹粗仿宋" w:eastAsia="彩虹粗仿宋"/>
          <w:kern w:val="0"/>
          <w:position w:val="-6"/>
          <w:sz w:val="32"/>
          <w:szCs w:val="32"/>
        </w:rPr>
      </w:pPr>
      <w:r>
        <w:rPr>
          <w:rFonts w:ascii="彩虹粗仿宋" w:eastAsia="彩虹粗仿宋" w:hAnsi="宋体" w:hint="eastAsia"/>
          <w:sz w:val="32"/>
          <w:szCs w:val="32"/>
        </w:rPr>
        <w:t>1．</w:t>
      </w:r>
      <w:r>
        <w:rPr>
          <w:rFonts w:ascii="彩虹粗仿宋" w:eastAsia="彩虹粗仿宋" w:hAnsi="宋体" w:hint="eastAsia"/>
          <w:sz w:val="32"/>
          <w:szCs w:val="32"/>
          <w:u w:val="single"/>
        </w:rPr>
        <w:t>建信理财有限责任公司</w:t>
      </w:r>
      <w:r>
        <w:rPr>
          <w:rFonts w:ascii="彩虹粗仿宋" w:eastAsia="彩虹粗仿宋" w:hAnsi="宋体" w:hint="eastAsia"/>
          <w:sz w:val="32"/>
          <w:szCs w:val="32"/>
        </w:rPr>
        <w:t>（以下简称“管理人”）是依照中国法律合法成立并有效存续的公司，在中华人民共和国境内设立的主要从事理财业务的非银行金融机构，具备发行理财产品的资格和能力，拟发起设立理财产品。</w:t>
      </w:r>
    </w:p>
    <w:p w14:paraId="26BEEDF4" w14:textId="1313CF35" w:rsidR="00C3446E" w:rsidRDefault="00AA3B29">
      <w:pPr>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2．</w:t>
      </w:r>
      <w:r>
        <w:rPr>
          <w:rFonts w:ascii="彩虹粗仿宋" w:eastAsia="彩虹粗仿宋" w:hAnsi="宋体" w:hint="eastAsia"/>
          <w:sz w:val="32"/>
          <w:szCs w:val="32"/>
          <w:u w:val="single"/>
        </w:rPr>
        <w:t>中国建设银行股份有限公司</w:t>
      </w:r>
      <w:r>
        <w:rPr>
          <w:rFonts w:ascii="彩虹粗仿宋" w:eastAsia="彩虹粗仿宋" w:hAnsi="宋体" w:hint="eastAsia"/>
          <w:sz w:val="32"/>
          <w:szCs w:val="32"/>
        </w:rPr>
        <w:t>是依照中国法律合法成立并有效存续的银行，具有理财产品托管业务资格和能力，</w:t>
      </w:r>
      <w:r>
        <w:rPr>
          <w:rFonts w:ascii="彩虹粗仿宋" w:eastAsia="彩虹粗仿宋" w:hAnsi="宋体" w:hint="eastAsia"/>
          <w:sz w:val="32"/>
          <w:szCs w:val="32"/>
          <w:u w:val="single"/>
        </w:rPr>
        <w:t>中国建设银行股份有限公司</w:t>
      </w:r>
      <w:r w:rsidR="0072725E">
        <w:rPr>
          <w:rFonts w:ascii="彩虹粗仿宋" w:eastAsia="彩虹粗仿宋" w:hAnsi="宋体"/>
          <w:sz w:val="32"/>
          <w:szCs w:val="32"/>
          <w:u w:val="single"/>
        </w:rPr>
        <w:t>北京市分行</w:t>
      </w:r>
      <w:r>
        <w:rPr>
          <w:rFonts w:ascii="彩虹粗仿宋" w:eastAsia="彩虹粗仿宋" w:hAnsi="宋体" w:hint="eastAsia"/>
          <w:sz w:val="32"/>
          <w:szCs w:val="32"/>
        </w:rPr>
        <w:t>（以下简称“托管人”）作为其分支机构，享有充分的授权和法定权利为理财产品提供托管服务，遵循诚实信用、勤勉尽责的原则，履行托管职能。</w:t>
      </w:r>
    </w:p>
    <w:p w14:paraId="05BB67C3" w14:textId="7A00E909" w:rsidR="00C3446E" w:rsidRDefault="00AA3B29">
      <w:pPr>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3. 中国建设银行股份有限公司</w:t>
      </w:r>
      <w:r w:rsidR="0072725E">
        <w:rPr>
          <w:rFonts w:ascii="彩虹粗仿宋" w:eastAsia="彩虹粗仿宋" w:hAnsi="宋体" w:hint="eastAsia"/>
          <w:sz w:val="32"/>
          <w:szCs w:val="32"/>
        </w:rPr>
        <w:t>北京市分行</w:t>
      </w:r>
      <w:r>
        <w:rPr>
          <w:rFonts w:ascii="彩虹粗仿宋" w:eastAsia="彩虹粗仿宋" w:hAnsi="宋体" w:hint="eastAsia"/>
          <w:sz w:val="32"/>
          <w:szCs w:val="32"/>
        </w:rPr>
        <w:t>愿意接受管理人的委托，依照法律法规和本协议的约定，为管理人发行的理财产品提供托管服务。</w:t>
      </w:r>
    </w:p>
    <w:p w14:paraId="01884736"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4. 为保障理财产品财产独立、安全、稳健运行，保障理财产品投资者的合法权益，明确本理财产品的管理人和托管人之间的权利义务关系，依照《中华人民共和国民法典》、《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Pr>
          <w:rFonts w:ascii="彩虹粗仿宋" w:eastAsia="彩虹粗仿宋" w:hAnsi="仿宋" w:hint="eastAsia"/>
          <w:sz w:val="32"/>
          <w:szCs w:val="32"/>
        </w:rPr>
        <w:t>在业务合作中具体的业务处理程序和方法</w:t>
      </w:r>
      <w:r>
        <w:rPr>
          <w:rFonts w:ascii="彩虹粗仿宋" w:eastAsia="彩虹粗仿宋" w:hAnsi="宋体" w:hint="eastAsia"/>
          <w:sz w:val="32"/>
          <w:szCs w:val="32"/>
        </w:rPr>
        <w:t>的法律文件，当</w:t>
      </w:r>
      <w:r>
        <w:rPr>
          <w:rFonts w:ascii="彩虹粗仿宋" w:eastAsia="彩虹粗仿宋" w:hAnsi="宋体" w:hint="eastAsia"/>
          <w:sz w:val="32"/>
          <w:szCs w:val="32"/>
        </w:rPr>
        <w:lastRenderedPageBreak/>
        <w:t>事人具有法定权利和充分的授权签署本协议并按照本协议享有权利和承担义务，</w:t>
      </w:r>
      <w:r>
        <w:rPr>
          <w:rFonts w:ascii="彩虹粗仿宋" w:eastAsia="彩虹粗仿宋" w:hAnsi="仿宋" w:hint="eastAsia"/>
          <w:sz w:val="32"/>
          <w:szCs w:val="32"/>
        </w:rPr>
        <w:t>以</w:t>
      </w:r>
      <w:proofErr w:type="gramStart"/>
      <w:r>
        <w:rPr>
          <w:rFonts w:ascii="彩虹粗仿宋" w:eastAsia="彩虹粗仿宋" w:hAnsi="仿宋" w:hint="eastAsia"/>
          <w:sz w:val="32"/>
          <w:szCs w:val="32"/>
        </w:rPr>
        <w:t>兹共同</w:t>
      </w:r>
      <w:proofErr w:type="gramEnd"/>
      <w:r>
        <w:rPr>
          <w:rFonts w:ascii="彩虹粗仿宋" w:eastAsia="彩虹粗仿宋" w:hAnsi="仿宋" w:hint="eastAsia"/>
          <w:sz w:val="32"/>
          <w:szCs w:val="32"/>
        </w:rPr>
        <w:t>遵守</w:t>
      </w:r>
      <w:r>
        <w:rPr>
          <w:rFonts w:ascii="彩虹粗仿宋" w:eastAsia="彩虹粗仿宋" w:hAnsi="宋体" w:hint="eastAsia"/>
          <w:sz w:val="32"/>
          <w:szCs w:val="32"/>
        </w:rPr>
        <w:t>。</w:t>
      </w:r>
    </w:p>
    <w:p w14:paraId="64208BE7"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本协议适用于管理人委托托管人托管的管理人发行的理财产品，双方不再就管理人发行的单期理财产品委托托管人托管事宜另行签署托管协议。单期理财产品的托管确认方式详见本</w:t>
      </w:r>
      <w:proofErr w:type="gramStart"/>
      <w:r>
        <w:rPr>
          <w:rFonts w:ascii="彩虹粗仿宋" w:eastAsia="彩虹粗仿宋" w:hAnsi="宋体" w:hint="eastAsia"/>
          <w:sz w:val="32"/>
          <w:szCs w:val="32"/>
        </w:rPr>
        <w:t>协议</w:t>
      </w:r>
      <w:r>
        <w:rPr>
          <w:rFonts w:ascii="彩虹粗仿宋" w:eastAsia="彩虹粗仿宋" w:hAnsi="宋体" w:hint="eastAsia"/>
          <w:sz w:val="32"/>
          <w:szCs w:val="32"/>
          <w:u w:val="single"/>
        </w:rPr>
        <w:t>第</w:t>
      </w:r>
      <w:proofErr w:type="gramEnd"/>
      <w:r>
        <w:rPr>
          <w:rFonts w:ascii="彩虹粗仿宋" w:eastAsia="彩虹粗仿宋" w:hAnsi="宋体" w:hint="eastAsia"/>
          <w:sz w:val="32"/>
          <w:szCs w:val="32"/>
          <w:u w:val="single"/>
        </w:rPr>
        <w:t xml:space="preserve"> 五 章</w:t>
      </w:r>
      <w:r>
        <w:rPr>
          <w:rFonts w:ascii="彩虹粗仿宋" w:eastAsia="彩虹粗仿宋" w:hAnsi="宋体" w:hint="eastAsia"/>
          <w:sz w:val="32"/>
          <w:szCs w:val="32"/>
        </w:rPr>
        <w:t>。</w:t>
      </w:r>
    </w:p>
    <w:p w14:paraId="4FA3F9FB"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3" w:name="_Toc87156064"/>
      <w:bookmarkStart w:id="14" w:name="_Toc90910593"/>
      <w:bookmarkStart w:id="15" w:name="_Toc93638252"/>
      <w:bookmarkStart w:id="16" w:name="_Toc101695340"/>
      <w:bookmarkStart w:id="17" w:name="_Toc91509729"/>
      <w:bookmarkStart w:id="18" w:name="_Toc90007176"/>
      <w:bookmarkStart w:id="19" w:name="_Toc87155524"/>
      <w:bookmarkStart w:id="20" w:name="_Toc83188185"/>
      <w:bookmarkStart w:id="21" w:name="_Toc87113690"/>
      <w:bookmarkStart w:id="22" w:name="_Toc90198319"/>
      <w:bookmarkStart w:id="23" w:name="_Toc87154794"/>
      <w:bookmarkStart w:id="24" w:name="_Toc90198442"/>
      <w:bookmarkStart w:id="25" w:name="_Toc89789861"/>
      <w:bookmarkStart w:id="26" w:name="_Toc34641253"/>
      <w:bookmarkStart w:id="27" w:name="_Toc91411989"/>
      <w:bookmarkStart w:id="28" w:name="_Toc90351248"/>
      <w:bookmarkStart w:id="29" w:name="_Toc91515417"/>
      <w:bookmarkStart w:id="30" w:name="_Toc93825345"/>
      <w:bookmarkStart w:id="31" w:name="_Toc90007058"/>
      <w:bookmarkStart w:id="32" w:name="_Toc87113524"/>
      <w:r>
        <w:rPr>
          <w:rFonts w:ascii="彩虹粗仿宋" w:eastAsia="彩虹粗仿宋" w:hAnsi="黑体" w:hint="eastAsia"/>
          <w:bCs/>
          <w:color w:val="auto"/>
          <w:kern w:val="2"/>
          <w:sz w:val="32"/>
          <w:szCs w:val="32"/>
        </w:rPr>
        <w:t xml:space="preserve">第一章  </w:t>
      </w:r>
      <w:bookmarkStart w:id="33" w:name="_Toc150538000"/>
      <w:bookmarkStart w:id="34" w:name="_Toc150310750"/>
      <w:bookmarkStart w:id="35" w:name="_Toc150311947"/>
      <w:bookmarkStart w:id="36" w:name="_Toc150311361"/>
      <w:bookmarkStart w:id="37" w:name="_Toc150537403"/>
      <w:bookmarkStart w:id="38" w:name="_Toc150538323"/>
      <w:bookmarkStart w:id="39" w:name="_Toc150313090"/>
      <w:bookmarkStart w:id="40" w:name="_Toc150537758"/>
      <w:bookmarkStart w:id="41" w:name="_Toc150310054"/>
      <w:r>
        <w:rPr>
          <w:rFonts w:ascii="彩虹粗仿宋" w:eastAsia="彩虹粗仿宋" w:hAnsi="黑体" w:hint="eastAsia"/>
          <w:bCs/>
          <w:color w:val="auto"/>
          <w:kern w:val="2"/>
          <w:sz w:val="32"/>
          <w:szCs w:val="32"/>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0B9E80D"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除另有规定外，本协议中下列词语的定义如下：</w:t>
      </w:r>
      <w:bookmarkStart w:id="42" w:name="_Toc83188188"/>
    </w:p>
    <w:p w14:paraId="57081AB4" w14:textId="77777777" w:rsidR="00C3446E" w:rsidRDefault="00AA3B29">
      <w:pPr>
        <w:autoSpaceDE w:val="0"/>
        <w:autoSpaceDN w:val="0"/>
        <w:adjustRightInd w:val="0"/>
        <w:snapToGrid w:val="0"/>
        <w:spacing w:line="560" w:lineRule="exact"/>
        <w:ind w:firstLineChars="200" w:firstLine="640"/>
        <w:jc w:val="left"/>
        <w:rPr>
          <w:rFonts w:ascii="彩虹粗仿宋" w:eastAsia="彩虹粗仿宋" w:hAnsi="宋体"/>
          <w:sz w:val="32"/>
          <w:szCs w:val="32"/>
        </w:rPr>
      </w:pPr>
      <w:bookmarkStart w:id="43" w:name="_Toc150538001"/>
      <w:bookmarkStart w:id="44" w:name="_Toc150537404"/>
      <w:bookmarkStart w:id="45" w:name="_Toc150537759"/>
      <w:bookmarkStart w:id="46" w:name="_Toc150538324"/>
      <w:bookmarkStart w:id="47" w:name="_Toc150311948"/>
      <w:bookmarkStart w:id="48" w:name="_Toc150311362"/>
      <w:bookmarkStart w:id="49" w:name="_Toc150313091"/>
      <w:r>
        <w:rPr>
          <w:rFonts w:ascii="彩虹粗仿宋" w:eastAsia="彩虹粗仿宋" w:hAnsi="宋体" w:hint="eastAsia"/>
          <w:sz w:val="32"/>
          <w:szCs w:val="32"/>
        </w:rPr>
        <w:t>管理人（甲方）：指建信理财有限责任公司。</w:t>
      </w:r>
    </w:p>
    <w:p w14:paraId="6CF55F61" w14:textId="0FF8F4BC" w:rsidR="00C3446E" w:rsidRDefault="00AA3B29">
      <w:pPr>
        <w:autoSpaceDE w:val="0"/>
        <w:autoSpaceDN w:val="0"/>
        <w:adjustRightInd w:val="0"/>
        <w:snapToGri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托管人（乙方）：指中国建设银行股份有限公司</w:t>
      </w:r>
      <w:r w:rsidR="0072725E">
        <w:rPr>
          <w:rFonts w:ascii="彩虹粗仿宋" w:eastAsia="彩虹粗仿宋" w:hAnsi="宋体" w:hint="eastAsia"/>
          <w:sz w:val="32"/>
          <w:szCs w:val="32"/>
        </w:rPr>
        <w:t>北京市分行</w:t>
      </w:r>
      <w:r>
        <w:rPr>
          <w:rFonts w:ascii="彩虹粗仿宋" w:eastAsia="彩虹粗仿宋" w:hAnsi="宋体" w:hint="eastAsia"/>
          <w:sz w:val="32"/>
          <w:szCs w:val="32"/>
        </w:rPr>
        <w:t>。</w:t>
      </w:r>
    </w:p>
    <w:p w14:paraId="1C58ECF9"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投资者：指理财产品的投资者，即理财产品协议中的投资者。</w:t>
      </w:r>
    </w:p>
    <w:p w14:paraId="1A87D31E"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本协议：指《</w:t>
      </w:r>
      <w:r>
        <w:rPr>
          <w:rFonts w:ascii="彩虹粗仿宋" w:eastAsia="彩虹粗仿宋" w:hAnsi="宋体" w:hint="eastAsia"/>
          <w:sz w:val="32"/>
          <w:szCs w:val="32"/>
          <w:u w:val="single"/>
        </w:rPr>
        <w:t>建信理财理财产品</w:t>
      </w:r>
      <w:r>
        <w:rPr>
          <w:rFonts w:ascii="彩虹粗仿宋" w:eastAsia="彩虹粗仿宋" w:hAnsi="宋体" w:hint="eastAsia"/>
          <w:sz w:val="32"/>
          <w:szCs w:val="32"/>
        </w:rPr>
        <w:t>托管协议》（以下称 “托管协议”或“本协议”）以及对本协议的任何修订和补充。</w:t>
      </w:r>
    </w:p>
    <w:p w14:paraId="67BAE463"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理财产品：指依据本协议，管理人委托托管人托管的</w:t>
      </w:r>
      <w:r>
        <w:rPr>
          <w:rFonts w:ascii="彩虹粗仿宋" w:eastAsia="彩虹粗仿宋" w:hAnsi="宋体" w:hint="eastAsia"/>
          <w:sz w:val="32"/>
          <w:szCs w:val="32"/>
          <w:u w:val="single"/>
        </w:rPr>
        <w:t>建信</w:t>
      </w:r>
      <w:proofErr w:type="gramStart"/>
      <w:r>
        <w:rPr>
          <w:rFonts w:ascii="彩虹粗仿宋" w:eastAsia="彩虹粗仿宋" w:hAnsi="宋体" w:hint="eastAsia"/>
          <w:sz w:val="32"/>
          <w:szCs w:val="32"/>
          <w:u w:val="single"/>
        </w:rPr>
        <w:t>理财</w:t>
      </w:r>
      <w:r>
        <w:rPr>
          <w:rFonts w:ascii="彩虹粗仿宋" w:eastAsia="彩虹粗仿宋" w:hAnsi="宋体" w:hint="eastAsia"/>
          <w:snapToGrid w:val="0"/>
          <w:kern w:val="0"/>
          <w:sz w:val="32"/>
          <w:szCs w:val="32"/>
        </w:rPr>
        <w:t>理财</w:t>
      </w:r>
      <w:proofErr w:type="gramEnd"/>
      <w:r>
        <w:rPr>
          <w:rFonts w:ascii="彩虹粗仿宋" w:eastAsia="彩虹粗仿宋" w:hAnsi="宋体" w:hint="eastAsia"/>
          <w:snapToGrid w:val="0"/>
          <w:kern w:val="0"/>
          <w:sz w:val="32"/>
          <w:szCs w:val="32"/>
        </w:rPr>
        <w:t>产品（以下简称“本产品”或“理财”）。</w:t>
      </w:r>
    </w:p>
    <w:p w14:paraId="07D8968A"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单期理财产品：指依据本协议，管理人委托托管人托管的理财产品中每只独立的理财产品。</w:t>
      </w:r>
    </w:p>
    <w:p w14:paraId="1B13E72E"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理财产品说明书：指本协议项下理财产品说明书（以下简称“理财产品说明书”）及对该说明书的任何有效修订和补充。</w:t>
      </w:r>
    </w:p>
    <w:p w14:paraId="65988848"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理财产品协议书：指本协议项下理财产品销售协议书（以下称“理财产品协议书”）及对该协议的任何有效修订和补充。</w:t>
      </w:r>
    </w:p>
    <w:p w14:paraId="27B11151"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理财产品协议:指“理财产品销售协议书”、“理财产品说</w:t>
      </w:r>
      <w:r>
        <w:rPr>
          <w:rFonts w:ascii="彩虹粗仿宋" w:eastAsia="彩虹粗仿宋" w:hAnsi="宋体" w:hint="eastAsia"/>
          <w:sz w:val="32"/>
          <w:szCs w:val="32"/>
        </w:rPr>
        <w:lastRenderedPageBreak/>
        <w:t>明书”、“风险揭示书”、“投资者权益须知”及其他理财产品相关文件的统称。</w:t>
      </w:r>
    </w:p>
    <w:p w14:paraId="4EF21E20"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托管账户：指托管人根据管理人的授权，并按相关规定开立的专门用于保管、管理、运用理财产品资金的银行专用账户。</w:t>
      </w:r>
    </w:p>
    <w:p w14:paraId="397A9954"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托管账户销户日：指根据协议约定，托管人依据管理人划款指令，将托管账户内资金余额清零且办理完毕销户手续之日。</w:t>
      </w:r>
    </w:p>
    <w:p w14:paraId="2F58EDFA"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托管资产：指理财产品协议项下所对应的存放于托管人可控制的账户中的资产 (如托管账户中的现金资产)以及托管人承诺保管的其他资产。</w:t>
      </w:r>
    </w:p>
    <w:p w14:paraId="01AE6E16"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划款指令：管理人向托管人发出的由托管账户向外划付资金、从托管账户支付理财资产应承担的各种税费、托管费、管理费等的书面文件。</w:t>
      </w:r>
    </w:p>
    <w:p w14:paraId="1BC1E270"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交易依据：指划款指令所要求提供划款所依据的附件，包括但不限于在管理人依据理财产品相关文件的约定管理运用理财资金时，管理人与相关交易对手签署的合同、协议及相关凭证、材料和文件等。</w:t>
      </w:r>
    </w:p>
    <w:p w14:paraId="7818AF1D"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理财资金：指理财产品的货币资金，即以资金形态存在的理财资产。</w:t>
      </w:r>
    </w:p>
    <w:p w14:paraId="6602E6DD"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185FABE4"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理财收益:指理财产品项下各相关方（投资者、管理人、托</w:t>
      </w:r>
      <w:r>
        <w:rPr>
          <w:rFonts w:ascii="彩虹粗仿宋" w:eastAsia="彩虹粗仿宋" w:hAnsi="宋体" w:hint="eastAsia"/>
          <w:sz w:val="32"/>
          <w:szCs w:val="32"/>
        </w:rPr>
        <w:lastRenderedPageBreak/>
        <w:t>管人）所获的理财利益、理财费用等款项。</w:t>
      </w:r>
    </w:p>
    <w:p w14:paraId="29520A1E" w14:textId="77777777" w:rsidR="00C3446E" w:rsidRDefault="00AA3B29">
      <w:pPr>
        <w:adjustRightInd w:val="0"/>
        <w:snapToGrid w:val="0"/>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证券经纪商：指根据中华人民共和国法律合法设立并有效存续的公司法人，依法取得证券经纪业务资格。</w:t>
      </w:r>
    </w:p>
    <w:p w14:paraId="4B5AF4E5" w14:textId="77777777" w:rsidR="00C3446E" w:rsidRDefault="00AA3B29">
      <w:pPr>
        <w:adjustRightInd w:val="0"/>
        <w:snapToGrid w:val="0"/>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中国结算公司：指中国证券登记结算有限责任公司。</w:t>
      </w:r>
    </w:p>
    <w:p w14:paraId="7B71C06B"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银行间市场登记结算机构：指中央国债登记结算有限责任公司和银行间市场清算所股份有限公司。</w:t>
      </w:r>
    </w:p>
    <w:p w14:paraId="55EFB0CC" w14:textId="77777777" w:rsidR="00C3446E" w:rsidRDefault="00AA3B29">
      <w:pPr>
        <w:adjustRightInd w:val="0"/>
        <w:snapToGrid w:val="0"/>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证券账户：以管理人名义或中国银行保险监督管理委员会规定的名义为托管资产在中国证券登记结算有限责任公司北京分公司、上海分公司和深圳分公司开设的专用证券账户。</w:t>
      </w:r>
    </w:p>
    <w:p w14:paraId="675E598C" w14:textId="77777777" w:rsidR="00C3446E" w:rsidRDefault="00AA3B29">
      <w:pPr>
        <w:adjustRightInd w:val="0"/>
        <w:snapToGrid w:val="0"/>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债券托管账户：指托管人根据相关法律、法规规定和有关业务规则及管理人要求办理的，在银行间市场登记结算机构开立的，用于存放管理人托管的银行间债券资产的托管账户。</w:t>
      </w:r>
    </w:p>
    <w:p w14:paraId="299E4F17" w14:textId="77777777" w:rsidR="00C3446E" w:rsidRDefault="00AA3B29">
      <w:pPr>
        <w:adjustRightInd w:val="0"/>
        <w:snapToGrid w:val="0"/>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94CE92B"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指定账户：指管理人用以与银行结算账户之间进行托管现金财产划付的唯一指定账户。</w:t>
      </w:r>
    </w:p>
    <w:p w14:paraId="5699D8DB"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法律、法规：指中华人民共和国现行有效的法律、法规、规章、司法解释、有关自律组织、监管机构的相关要求、其他规范性文件以及对于该等法律法规的最新修改和补充。</w:t>
      </w:r>
    </w:p>
    <w:p w14:paraId="67213946"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z w:val="32"/>
          <w:szCs w:val="32"/>
        </w:rPr>
      </w:pPr>
      <w:r>
        <w:rPr>
          <w:rFonts w:ascii="彩虹粗仿宋" w:eastAsia="彩虹粗仿宋" w:hAnsi="宋体" w:hint="eastAsia"/>
          <w:sz w:val="32"/>
          <w:szCs w:val="32"/>
        </w:rPr>
        <w:t>工作日：指国务院公布的正常证券营业日。</w:t>
      </w:r>
    </w:p>
    <w:p w14:paraId="009F2BF8"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50" w:name="_Toc34641254"/>
      <w:r>
        <w:rPr>
          <w:rFonts w:ascii="彩虹粗仿宋" w:eastAsia="彩虹粗仿宋" w:hAnsi="黑体" w:hint="eastAsia"/>
          <w:bCs/>
          <w:color w:val="auto"/>
          <w:kern w:val="2"/>
          <w:sz w:val="32"/>
          <w:szCs w:val="32"/>
        </w:rPr>
        <w:lastRenderedPageBreak/>
        <w:t>第二章  陈述和保证</w:t>
      </w:r>
      <w:bookmarkEnd w:id="43"/>
      <w:bookmarkEnd w:id="44"/>
      <w:bookmarkEnd w:id="45"/>
      <w:bookmarkEnd w:id="46"/>
      <w:bookmarkEnd w:id="47"/>
      <w:bookmarkEnd w:id="48"/>
      <w:bookmarkEnd w:id="49"/>
      <w:bookmarkEnd w:id="50"/>
    </w:p>
    <w:p w14:paraId="75666E0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2.1管理人的陈述和保证</w:t>
      </w:r>
    </w:p>
    <w:p w14:paraId="759817C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管理人做出以下陈述和保证，并承诺其内容在本协议签订之日及本协议有效期内一直真实准确：</w:t>
      </w:r>
    </w:p>
    <w:p w14:paraId="66D5F24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（1）主体合法。</w:t>
      </w:r>
    </w:p>
    <w:p w14:paraId="38BB9F4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管理人是按照中国法律合法注册并持续经营的商业银行或商业银行在中华人民共和国境内设立的主要从事理财业务的非银行金融机构，具有拥有和支配其财产进行合法经营活动的权利能力。</w:t>
      </w:r>
    </w:p>
    <w:p w14:paraId="10DA1D5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（2）具备业务经营资格。</w:t>
      </w:r>
    </w:p>
    <w:p w14:paraId="1AA4757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管理人依法经过工商行政管理部门登记注册，合法取得了营业执照，并经中国银行业监督管理部门核发金融许可证，具有发起设立并受托管理理财产品的资格。就管理人所知，并不存在任何事件导致或可能导致管理人丧失该项资格。</w:t>
      </w:r>
    </w:p>
    <w:p w14:paraId="323A139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（3）获得内部授权。</w:t>
      </w:r>
    </w:p>
    <w:p w14:paraId="790D7F4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管理人履行本协议以及管理人作为当事人签署和履行与本理财产品有关的其他协议，已经得到公司内部必要的授权，并且(i)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w:t>
      </w:r>
      <w:r>
        <w:rPr>
          <w:rFonts w:ascii="彩虹粗仿宋" w:eastAsia="彩虹粗仿宋" w:hAnsi="宋体" w:hint="eastAsia"/>
          <w:snapToGrid w:val="0"/>
          <w:kern w:val="0"/>
          <w:sz w:val="32"/>
          <w:szCs w:val="32"/>
        </w:rPr>
        <w:lastRenderedPageBreak/>
        <w:t>理人履行本协议的能力。</w:t>
      </w:r>
    </w:p>
    <w:p w14:paraId="15D80229"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（4）信息披露的真实性。</w:t>
      </w:r>
    </w:p>
    <w:p w14:paraId="1AD7AA0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管理人提供的所有与本协议有关的资料和信息</w:t>
      </w:r>
      <w:proofErr w:type="gramStart"/>
      <w:r>
        <w:rPr>
          <w:rFonts w:ascii="彩虹粗仿宋" w:eastAsia="彩虹粗仿宋" w:hAnsi="宋体" w:hint="eastAsia"/>
          <w:snapToGrid w:val="0"/>
          <w:kern w:val="0"/>
          <w:sz w:val="32"/>
          <w:szCs w:val="32"/>
        </w:rPr>
        <w:t>均真实</w:t>
      </w:r>
      <w:proofErr w:type="gramEnd"/>
      <w:r>
        <w:rPr>
          <w:rFonts w:ascii="彩虹粗仿宋" w:eastAsia="彩虹粗仿宋" w:hAnsi="宋体" w:hint="eastAsia"/>
          <w:snapToGrid w:val="0"/>
          <w:kern w:val="0"/>
          <w:sz w:val="32"/>
          <w:szCs w:val="32"/>
        </w:rPr>
        <w:t>准确，不存在任何重大错误或遗漏。</w:t>
      </w:r>
    </w:p>
    <w:p w14:paraId="5EA36F5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（5）管理人承诺理财产品资金来源及用途合法，不属于违反规定的公众集资,符合有关反洗</w:t>
      </w:r>
      <w:proofErr w:type="gramStart"/>
      <w:r>
        <w:rPr>
          <w:rFonts w:ascii="彩虹粗仿宋" w:eastAsia="彩虹粗仿宋" w:hAnsi="宋体" w:hint="eastAsia"/>
          <w:snapToGrid w:val="0"/>
          <w:kern w:val="0"/>
          <w:sz w:val="32"/>
          <w:szCs w:val="32"/>
        </w:rPr>
        <w:t>钱法律</w:t>
      </w:r>
      <w:proofErr w:type="gramEnd"/>
      <w:r>
        <w:rPr>
          <w:rFonts w:ascii="彩虹粗仿宋" w:eastAsia="彩虹粗仿宋" w:hAnsi="宋体" w:hint="eastAsia"/>
          <w:snapToGrid w:val="0"/>
          <w:kern w:val="0"/>
          <w:sz w:val="32"/>
          <w:szCs w:val="32"/>
        </w:rPr>
        <w:t>法规的要求。</w:t>
      </w:r>
    </w:p>
    <w:p w14:paraId="3EF251EA"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2.2托管人的陈述和保证</w:t>
      </w:r>
    </w:p>
    <w:p w14:paraId="713D4F8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托管人做出以下陈述和保证，并承诺其内容在本协议签订之日及本协议有效期内一直真实准确：</w:t>
      </w:r>
    </w:p>
    <w:p w14:paraId="5820DFD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（1）主体合法。</w:t>
      </w:r>
    </w:p>
    <w:p w14:paraId="0038D17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托管人是一家按照中国法律合法注册并持续经营的商业银行或商业银行分支机构，具有拥有和支配其财产进行合法经营活动的内外部授权。</w:t>
      </w:r>
    </w:p>
    <w:p w14:paraId="1EC8943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（2）具备业务经营资格。</w:t>
      </w:r>
    </w:p>
    <w:p w14:paraId="0FEA5DCB"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2D1D00E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（3）获得内部授权。</w:t>
      </w:r>
    </w:p>
    <w:p w14:paraId="4CB759D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签署和履行本协议以及托管人作为当事人的、与本理财产品有关的其他协议，已经得到公司内部必要的授权，并且(i)不违反、冲突或有悖于适用于托管人的任何协议、契据、判决、裁定、命令、法律、规则或政府规定；(ii)不违反或不会导致托</w:t>
      </w:r>
      <w:r>
        <w:rPr>
          <w:rFonts w:ascii="彩虹粗仿宋" w:eastAsia="彩虹粗仿宋" w:hAnsi="宋体" w:hint="eastAsia"/>
          <w:snapToGrid w:val="0"/>
          <w:kern w:val="0"/>
          <w:sz w:val="32"/>
          <w:szCs w:val="32"/>
        </w:rPr>
        <w:lastRenderedPageBreak/>
        <w:t>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30FE0CA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（4）信息披露的真实性。</w:t>
      </w:r>
    </w:p>
    <w:p w14:paraId="1D385F6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托管人提供的所有与本协议相关的资料和信息</w:t>
      </w:r>
      <w:proofErr w:type="gramStart"/>
      <w:r>
        <w:rPr>
          <w:rFonts w:ascii="彩虹粗仿宋" w:eastAsia="彩虹粗仿宋" w:hAnsi="宋体" w:hint="eastAsia"/>
          <w:snapToGrid w:val="0"/>
          <w:kern w:val="0"/>
          <w:sz w:val="32"/>
          <w:szCs w:val="32"/>
        </w:rPr>
        <w:t>均真实</w:t>
      </w:r>
      <w:proofErr w:type="gramEnd"/>
      <w:r>
        <w:rPr>
          <w:rFonts w:ascii="彩虹粗仿宋" w:eastAsia="彩虹粗仿宋" w:hAnsi="宋体" w:hint="eastAsia"/>
          <w:snapToGrid w:val="0"/>
          <w:kern w:val="0"/>
          <w:sz w:val="32"/>
          <w:szCs w:val="32"/>
        </w:rPr>
        <w:t>准确，且不存在任何重大错误或遗漏。</w:t>
      </w:r>
    </w:p>
    <w:p w14:paraId="16B19CA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（5）免责声明。</w:t>
      </w:r>
    </w:p>
    <w:p w14:paraId="36D2C9FE"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托管人作为本理财产品的托管银行，</w:t>
      </w:r>
      <w:r w:rsidR="002C39EB">
        <w:rPr>
          <w:rFonts w:ascii="彩虹粗仿宋" w:eastAsia="彩虹粗仿宋" w:hAnsi="宋体" w:hint="eastAsia"/>
          <w:snapToGrid w:val="0"/>
          <w:kern w:val="0"/>
          <w:sz w:val="32"/>
          <w:szCs w:val="32"/>
        </w:rPr>
        <w:t>除因托管人过错而承担责任外，</w:t>
      </w:r>
      <w:r>
        <w:rPr>
          <w:rFonts w:ascii="彩虹粗仿宋" w:eastAsia="彩虹粗仿宋" w:hAnsi="宋体" w:hint="eastAsia"/>
          <w:snapToGrid w:val="0"/>
          <w:kern w:val="0"/>
          <w:sz w:val="32"/>
          <w:szCs w:val="32"/>
        </w:rPr>
        <w:t>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性不承担任何责任；因管理人违背本产品理财产品协议和其他相关法律文件的约定，处理受托事务不当，使理财产品财产受到损失的情形，与托管人无关；托管人只对管理人发出的划款指令作形式审核，不对其真实性负责。</w:t>
      </w:r>
    </w:p>
    <w:p w14:paraId="4F9BF8A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除法律、法规要求外，托管人不负责本理财产品募集过程中的说明义务、反洗钱义务、特定对象确定、投资者适当性审查、投资者风险识别能力及风险承担能力进行评估、合格投资者确认</w:t>
      </w:r>
      <w:r>
        <w:rPr>
          <w:rFonts w:ascii="彩虹粗仿宋" w:eastAsia="彩虹粗仿宋" w:hAnsi="宋体" w:hint="eastAsia"/>
          <w:snapToGrid w:val="0"/>
          <w:kern w:val="0"/>
          <w:sz w:val="32"/>
          <w:szCs w:val="32"/>
        </w:rPr>
        <w:lastRenderedPageBreak/>
        <w:t>等责任。</w:t>
      </w:r>
    </w:p>
    <w:p w14:paraId="2D9E0CC9"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51" w:name="_Toc150537761"/>
      <w:bookmarkStart w:id="52" w:name="_Toc150538326"/>
      <w:bookmarkStart w:id="53" w:name="_Toc34641255"/>
      <w:bookmarkStart w:id="54" w:name="_Toc150538003"/>
      <w:r>
        <w:rPr>
          <w:rFonts w:ascii="彩虹粗仿宋" w:eastAsia="彩虹粗仿宋" w:hAnsi="黑体" w:hint="eastAsia"/>
          <w:bCs/>
          <w:color w:val="auto"/>
          <w:kern w:val="2"/>
          <w:sz w:val="32"/>
          <w:szCs w:val="32"/>
        </w:rPr>
        <w:t xml:space="preserve">第三章  </w:t>
      </w:r>
      <w:bookmarkStart w:id="55" w:name="_Toc150537406"/>
      <w:r>
        <w:rPr>
          <w:rFonts w:ascii="彩虹粗仿宋" w:eastAsia="彩虹粗仿宋" w:hAnsi="黑体" w:hint="eastAsia"/>
          <w:bCs/>
          <w:color w:val="auto"/>
          <w:kern w:val="2"/>
          <w:sz w:val="32"/>
          <w:szCs w:val="32"/>
        </w:rPr>
        <w:t>管理人的权利和义务</w:t>
      </w:r>
      <w:bookmarkEnd w:id="51"/>
      <w:bookmarkEnd w:id="52"/>
      <w:bookmarkEnd w:id="53"/>
      <w:bookmarkEnd w:id="54"/>
      <w:bookmarkEnd w:id="55"/>
    </w:p>
    <w:p w14:paraId="235D3BC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3.1管理人的权利</w:t>
      </w:r>
    </w:p>
    <w:p w14:paraId="4ACA58EB"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（1）根据本协议、理财产品说明书和其他相关法律文件的约定，对理财产品的资产进行管理运用。</w:t>
      </w:r>
    </w:p>
    <w:p w14:paraId="4FC2083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（2）根据本协议、理财产品说明书和其他相关法律文件的约定，从理财产品中收取管理报酬。</w:t>
      </w:r>
    </w:p>
    <w:p w14:paraId="61C2CFF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（3）对托管人的托管服务进行监督。</w:t>
      </w:r>
    </w:p>
    <w:p w14:paraId="09B145B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（4）法律法规、本协议和理财产品相关法律文件约定的其他权利。</w:t>
      </w:r>
    </w:p>
    <w:p w14:paraId="70CB870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3.2 管理人的义务</w:t>
      </w:r>
    </w:p>
    <w:p w14:paraId="4B079DF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（1）在托管人指定的营业机构开立托管账户，并在托管人处根据本协议的约定预留印鉴。</w:t>
      </w:r>
    </w:p>
    <w:p w14:paraId="7E44BE5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（2）在本产品资金募集完毕后，将本产品募集的全部资金划入托管账户，向托管人发送理财产品起始运作的书面通知，并向托管人移交本产品相关法律文件。</w:t>
      </w:r>
    </w:p>
    <w:p w14:paraId="2E47CC4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（3）管理运用本产品的资产，需要从托管账户向外汇划资金时，应当按照双方约定的格式以书面形式向托管人提交划款指令，接受托管人的监督。</w:t>
      </w:r>
    </w:p>
    <w:p w14:paraId="1373A4C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（4）建立对账机制，并按照本协议约定与托管人定期对账。</w:t>
      </w:r>
    </w:p>
    <w:p w14:paraId="5684D429"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（5）本产品对外投资签署书面投资合同，取得相关资产权属凭证的，应当及时将投资合同和资产权属凭证的复印件提交托</w:t>
      </w:r>
      <w:r>
        <w:rPr>
          <w:rFonts w:ascii="彩虹粗仿宋" w:eastAsia="彩虹粗仿宋" w:hAnsi="宋体" w:hint="eastAsia"/>
          <w:snapToGrid w:val="0"/>
          <w:kern w:val="0"/>
          <w:sz w:val="32"/>
          <w:szCs w:val="32"/>
        </w:rPr>
        <w:lastRenderedPageBreak/>
        <w:t>管人。管理人向托管人提交的相关文件为复印件的，管理人应当确保移交文件的内容与正本一致，并加盖管理人公章。</w:t>
      </w:r>
    </w:p>
    <w:p w14:paraId="40CC046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（6）确保本产品投资产生的收益和投资本金全部回流到托管账户。</w:t>
      </w:r>
    </w:p>
    <w:p w14:paraId="6DD0F51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（7）向监管部门和投资者披露本产品的相关信息。</w:t>
      </w:r>
    </w:p>
    <w:p w14:paraId="0458981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8）如本产品项下资产非因托管人的原因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55CF0DC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（9）管理人发生任何可能导致本产品运作发生重大变化或直接影响托管业务的重大事项时，应及时通知托管人。</w:t>
      </w:r>
    </w:p>
    <w:p w14:paraId="0351902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（10）在本产品存续期内披露任何与托管人有关的信息，应提前书面通知托管人。</w:t>
      </w:r>
    </w:p>
    <w:p w14:paraId="6B14B6E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（11）在合法合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并按照本协议规定的前提下，应托管人合理要求提供开展托管业务各项必须的协助。</w:t>
      </w:r>
    </w:p>
    <w:p w14:paraId="14B8E03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（12）在发行、管理本产品和运用本产品资产的过程中，遵守</w:t>
      </w:r>
      <w:r>
        <w:rPr>
          <w:rFonts w:ascii="彩虹粗仿宋" w:eastAsia="彩虹粗仿宋" w:hAnsi="宋体" w:hint="eastAsia"/>
          <w:sz w:val="32"/>
          <w:szCs w:val="32"/>
        </w:rPr>
        <w:t>《关于规范金融机构资产管理业务的指导意见》、《关于进一步明确规范金融机构资产管理业务指导意见有关事项的通知》、《商业银行理财业务监督管理办法》、《商业银行理财子公司管理办法》及其他</w:t>
      </w:r>
      <w:r>
        <w:rPr>
          <w:rFonts w:ascii="彩虹粗仿宋" w:eastAsia="彩虹粗仿宋" w:hAnsi="宋体" w:hint="eastAsia"/>
          <w:snapToGrid w:val="0"/>
          <w:kern w:val="0"/>
          <w:sz w:val="32"/>
          <w:szCs w:val="32"/>
        </w:rPr>
        <w:t>相关的法律法规规章。</w:t>
      </w:r>
    </w:p>
    <w:p w14:paraId="137E359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（13）负责理财产品的合法合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审查及履行反洗钱及反恐怖融资义务。</w:t>
      </w:r>
    </w:p>
    <w:p w14:paraId="6BDA774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lastRenderedPageBreak/>
        <w:t>（14）法律、法规规定的其他义务。</w:t>
      </w:r>
    </w:p>
    <w:p w14:paraId="371F0369"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56" w:name="_Toc150537407"/>
      <w:bookmarkStart w:id="57" w:name="_Toc150538004"/>
      <w:bookmarkStart w:id="58" w:name="_Toc150537762"/>
      <w:bookmarkStart w:id="59" w:name="_Toc34641256"/>
      <w:bookmarkStart w:id="60" w:name="_Toc150538327"/>
      <w:r>
        <w:rPr>
          <w:rFonts w:ascii="彩虹粗仿宋" w:eastAsia="彩虹粗仿宋" w:hAnsi="黑体" w:hint="eastAsia"/>
          <w:bCs/>
          <w:color w:val="auto"/>
          <w:kern w:val="2"/>
          <w:sz w:val="32"/>
          <w:szCs w:val="32"/>
        </w:rPr>
        <w:t>第四章  托管人的权利和义务</w:t>
      </w:r>
      <w:bookmarkEnd w:id="56"/>
      <w:bookmarkEnd w:id="57"/>
      <w:bookmarkEnd w:id="58"/>
      <w:bookmarkEnd w:id="59"/>
      <w:bookmarkEnd w:id="60"/>
    </w:p>
    <w:p w14:paraId="3BD2AF8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4.1托管人的权利</w:t>
      </w:r>
    </w:p>
    <w:p w14:paraId="1CA4CCD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（1）根据本协议的约定，为本理财产品提供现金资产以及托管人承诺保管的其他资产的托管服务。</w:t>
      </w:r>
    </w:p>
    <w:p w14:paraId="79527B0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（2）对管理人管理和运用理财产品资产的行为进行监督。</w:t>
      </w:r>
    </w:p>
    <w:p w14:paraId="6C46236A"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（3）在未违反法律、法规及本协议约定的情况下，按照本协议的约定，及时足额地收取托管报酬。</w:t>
      </w:r>
    </w:p>
    <w:p w14:paraId="59C9872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（4）管理人在反洗钱上拒绝配合</w:t>
      </w:r>
      <w:r w:rsidR="002C39EB">
        <w:rPr>
          <w:rFonts w:ascii="彩虹粗仿宋" w:eastAsia="彩虹粗仿宋" w:hAnsi="宋体" w:hint="eastAsia"/>
          <w:snapToGrid w:val="0"/>
          <w:kern w:val="0"/>
          <w:sz w:val="32"/>
          <w:szCs w:val="32"/>
        </w:rPr>
        <w:t>合理必要的</w:t>
      </w:r>
      <w:r>
        <w:rPr>
          <w:rFonts w:ascii="彩虹粗仿宋" w:eastAsia="彩虹粗仿宋" w:hAnsi="宋体" w:hint="eastAsia"/>
          <w:snapToGrid w:val="0"/>
          <w:kern w:val="0"/>
          <w:sz w:val="32"/>
          <w:szCs w:val="32"/>
        </w:rPr>
        <w:t>合法性审查、可疑交易调查等情况的，托管人有权终止合作。</w:t>
      </w:r>
    </w:p>
    <w:p w14:paraId="2351CCF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（5）法律法规规定的及本协议约定的其他权利。</w:t>
      </w:r>
    </w:p>
    <w:p w14:paraId="142FE5C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4.2托管人的义务</w:t>
      </w:r>
    </w:p>
    <w:p w14:paraId="0C8E23C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43FEB2FA"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（2）依据管理人真实有效的划款指令，及时办理清算、交割事宜，不得无故拖延或拒绝执行管理人符合法规规定及本协议约定的划款指令。发现管理人投资指令违法、违规的，及时向相关监管部门报告。</w:t>
      </w:r>
    </w:p>
    <w:p w14:paraId="1D24F112" w14:textId="77777777" w:rsidR="00C3446E" w:rsidRDefault="00AA3B29">
      <w:pPr>
        <w:spacing w:line="560" w:lineRule="exact"/>
        <w:ind w:firstLineChars="200" w:firstLine="640"/>
        <w:rPr>
          <w:rFonts w:ascii="彩虹粗仿宋" w:eastAsia="彩虹粗仿宋" w:hAnsi="宋体"/>
          <w:b/>
          <w:snapToGrid w:val="0"/>
          <w:kern w:val="0"/>
          <w:sz w:val="32"/>
          <w:szCs w:val="32"/>
        </w:rPr>
      </w:pPr>
      <w:r>
        <w:rPr>
          <w:rFonts w:ascii="彩虹粗仿宋" w:eastAsia="彩虹粗仿宋" w:hAnsi="宋体" w:hint="eastAsia"/>
          <w:snapToGrid w:val="0"/>
          <w:kern w:val="0"/>
          <w:sz w:val="32"/>
          <w:szCs w:val="32"/>
        </w:rPr>
        <w:t>（3）建立对账机制，复核、审查理财产品资金头寸、资产</w:t>
      </w:r>
      <w:r>
        <w:rPr>
          <w:rFonts w:ascii="彩虹粗仿宋" w:eastAsia="彩虹粗仿宋" w:hAnsi="宋体" w:hint="eastAsia"/>
          <w:snapToGrid w:val="0"/>
          <w:kern w:val="0"/>
          <w:sz w:val="32"/>
          <w:szCs w:val="32"/>
        </w:rPr>
        <w:lastRenderedPageBreak/>
        <w:t>账目、资产净值、认购和赎回价格等数据，及时核查认购、赎回以及投资资金的支付和到账情况,并按照本协议约定与管理人定期对账。</w:t>
      </w:r>
    </w:p>
    <w:p w14:paraId="2D41079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（4）定期向管理人出具托管报告，不得编造虚假交易记录、财务信息及其他资料。</w:t>
      </w:r>
    </w:p>
    <w:p w14:paraId="32CE2E9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（5）办理与理财产品托管业务活动相关的信息披露事项，包括对理财产品信息披露文件中的理财产品财务会计报告等出具意见，以及在公募理财产品半年度和年度报告中出具理财托管机构报告等；</w:t>
      </w:r>
    </w:p>
    <w:p w14:paraId="2ADD0EF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（6）如本产品托管账户内的现金资产被有权机构采取包括查封、冻结、扣划等在内的强制性措施，应当及时通知管理人。</w:t>
      </w:r>
    </w:p>
    <w:p w14:paraId="7D93427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（7）托管人发生任何可能对本产品托管业务发生重大影响的重大事项时，应及时通知管理人。</w:t>
      </w:r>
    </w:p>
    <w:p w14:paraId="1568AB7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（8）在合法合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 xml:space="preserve">的前提下，应管理人要求提供与本理财产品托管业务相关的各项协助与服务；充分履行本合同约定条款，视作托管人已履行托管职责。 </w:t>
      </w:r>
    </w:p>
    <w:p w14:paraId="6B85BF2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（9）在本产品存续期内披露任何与管理人有关的信息，应提前书面通知管理人，法律法规另有规定或有权机关另有安排的除外。</w:t>
      </w:r>
    </w:p>
    <w:p w14:paraId="05022DDB"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（10）为理财产品的合法合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审查及履行反洗钱</w:t>
      </w:r>
      <w:bookmarkStart w:id="61" w:name="_Hlk25844971"/>
      <w:r>
        <w:rPr>
          <w:rFonts w:ascii="彩虹粗仿宋" w:eastAsia="彩虹粗仿宋" w:hAnsi="宋体" w:hint="eastAsia"/>
          <w:snapToGrid w:val="0"/>
          <w:kern w:val="0"/>
          <w:sz w:val="32"/>
          <w:szCs w:val="32"/>
        </w:rPr>
        <w:t>及反恐怖融资</w:t>
      </w:r>
      <w:bookmarkEnd w:id="61"/>
      <w:r>
        <w:rPr>
          <w:rFonts w:ascii="彩虹粗仿宋" w:eastAsia="彩虹粗仿宋" w:hAnsi="宋体" w:hint="eastAsia"/>
          <w:snapToGrid w:val="0"/>
          <w:kern w:val="0"/>
          <w:sz w:val="32"/>
          <w:szCs w:val="32"/>
        </w:rPr>
        <w:t>义务提供必要协助。</w:t>
      </w:r>
    </w:p>
    <w:p w14:paraId="3FA5EE8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（11）在为本产品提供托管服务的过程中遵守相关的法律法规规章。</w:t>
      </w:r>
    </w:p>
    <w:p w14:paraId="5BBC347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lastRenderedPageBreak/>
        <w:t>（12）未经管理人书面同意，托管人不得将托管业务全部或部分转委托给第三方托管。</w:t>
      </w:r>
    </w:p>
    <w:p w14:paraId="5E3686E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（13）法律、法规及本协议规定的其他义务。</w:t>
      </w:r>
    </w:p>
    <w:p w14:paraId="6CE18662"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62" w:name="_Toc34641257"/>
      <w:r>
        <w:rPr>
          <w:rFonts w:ascii="彩虹粗仿宋" w:eastAsia="彩虹粗仿宋" w:hAnsi="黑体" w:hint="eastAsia"/>
          <w:bCs/>
          <w:color w:val="auto"/>
          <w:kern w:val="2"/>
          <w:sz w:val="32"/>
          <w:szCs w:val="32"/>
        </w:rPr>
        <w:t xml:space="preserve">第五章  </w:t>
      </w:r>
      <w:bookmarkEnd w:id="42"/>
      <w:r>
        <w:rPr>
          <w:rFonts w:ascii="彩虹粗仿宋" w:eastAsia="彩虹粗仿宋" w:hAnsi="黑体" w:hint="eastAsia"/>
          <w:bCs/>
          <w:color w:val="auto"/>
          <w:kern w:val="2"/>
          <w:sz w:val="32"/>
          <w:szCs w:val="32"/>
        </w:rPr>
        <w:t>托管资产的保管</w:t>
      </w:r>
      <w:bookmarkEnd w:id="62"/>
    </w:p>
    <w:p w14:paraId="22ED483A" w14:textId="77777777" w:rsidR="00C3446E" w:rsidRDefault="00AA3B29">
      <w:pPr>
        <w:spacing w:line="560" w:lineRule="exact"/>
        <w:ind w:firstLineChars="250" w:firstLine="80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5.1托管资产的起始运作。管理人在理财产品完成向监管部门的报备手续后，应及时通过电子邮件、传真或双方认可的其他方式向托管人移交理财产品相关材料，为托管人预留出合理的运营准备时间。移交内容包括但不限于该理财产品备案函（或其他可证明产品已备案的文件）、产品说明书、理财产品协议、理财产品成立的内部批复（如有）、理财产品投资监督事项表及托管人要求的或双方另行约定的其他文件资料。</w:t>
      </w:r>
    </w:p>
    <w:p w14:paraId="03F89ED5" w14:textId="77777777" w:rsidR="00C3446E" w:rsidRDefault="00AA3B29">
      <w:pPr>
        <w:spacing w:line="560" w:lineRule="exact"/>
        <w:ind w:firstLineChars="250" w:firstLine="80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收到管理人的书面通知后，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73F208F9" w14:textId="77777777" w:rsidR="00C3446E" w:rsidRDefault="00AA3B29">
      <w:pPr>
        <w:spacing w:line="560" w:lineRule="exact"/>
        <w:ind w:firstLineChars="250" w:firstLine="800"/>
        <w:rPr>
          <w:rFonts w:ascii="彩虹粗仿宋" w:eastAsia="彩虹粗仿宋" w:hAnsi="宋体"/>
          <w:snapToGrid w:val="0"/>
          <w:kern w:val="0"/>
          <w:sz w:val="32"/>
          <w:szCs w:val="32"/>
        </w:rPr>
      </w:pPr>
      <w:r>
        <w:rPr>
          <w:rFonts w:ascii="彩虹粗仿宋" w:eastAsia="彩虹粗仿宋" w:hAnsi="仿宋" w:hint="eastAsia"/>
          <w:sz w:val="32"/>
          <w:szCs w:val="32"/>
        </w:rPr>
        <w:t>（1）管理人将理财资金划入托管账户，并与托管人确认全部理财资金到账无误后，应于当日以传真或其它双方认可的书面方式向托管人发出理财产品起始运作通知书（附件4—1）。托管人于收到管理人出具的理财产品起始运作通知之日起，按本协议约定履行托管职责。理财产品的托管期限自托管人收到管理人发出的理财产品起始运作通知之日（含该日）起，</w:t>
      </w:r>
      <w:proofErr w:type="gramStart"/>
      <w:r>
        <w:rPr>
          <w:rFonts w:ascii="彩虹粗仿宋" w:eastAsia="彩虹粗仿宋" w:hAnsi="仿宋" w:hint="eastAsia"/>
          <w:sz w:val="32"/>
          <w:szCs w:val="32"/>
        </w:rPr>
        <w:t>至产品</w:t>
      </w:r>
      <w:proofErr w:type="gramEnd"/>
      <w:r>
        <w:rPr>
          <w:rFonts w:ascii="彩虹粗仿宋" w:eastAsia="彩虹粗仿宋" w:hAnsi="仿宋" w:hint="eastAsia"/>
          <w:sz w:val="32"/>
          <w:szCs w:val="32"/>
        </w:rPr>
        <w:t>到期分</w:t>
      </w:r>
      <w:r>
        <w:rPr>
          <w:rFonts w:ascii="彩虹粗仿宋" w:eastAsia="彩虹粗仿宋" w:hAnsi="仿宋" w:hint="eastAsia"/>
          <w:sz w:val="32"/>
          <w:szCs w:val="32"/>
        </w:rPr>
        <w:lastRenderedPageBreak/>
        <w:t>配完毕之日（含该日）止。</w:t>
      </w:r>
    </w:p>
    <w:p w14:paraId="274F301F"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证券资产的移交。如有需要移交的证券资产，移交证券资产前，管理人应向托管人发送《证券资产移交通知书》（附件2）。该通知书中应注明公司名称，证券资产移交时间，移交名称、数量、单价、金额以及记入投资组合名称等。</w:t>
      </w:r>
    </w:p>
    <w:p w14:paraId="23F5CBE3"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实物凭证的移交。在移交日，管理人向托管人发送《实物凭证移交确认单》（附件3），并将凭证式国债、存款证实书、存款协议等移交托管人，双方核对一致后，交接双方在《实物凭证移交确认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79B86E7"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5.2托管资产的保管与处分</w:t>
      </w:r>
    </w:p>
    <w:p w14:paraId="149311A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（1）托管资产独立于甲、乙两方的固有财产，并由托管人保管。甲、乙双方任何一方不得将托管资产归入其固有财产，托管资产为管理人自有资产的除外。</w:t>
      </w:r>
    </w:p>
    <w:p w14:paraId="6919F7C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（2）管理人因托管资产的管理、运用或者其他情形而取得的财产和收益归入托管资产。</w:t>
      </w:r>
    </w:p>
    <w:p w14:paraId="24449180"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（3）托管资产产生的债权不得与不属于托管资产本身的债务相互</w:t>
      </w:r>
      <w:proofErr w:type="gramStart"/>
      <w:r>
        <w:rPr>
          <w:rFonts w:ascii="彩虹粗仿宋" w:eastAsia="彩虹粗仿宋" w:hAnsi="仿宋" w:hint="eastAsia"/>
          <w:sz w:val="32"/>
          <w:szCs w:val="32"/>
        </w:rPr>
        <w:t>抵销</w:t>
      </w:r>
      <w:proofErr w:type="gramEnd"/>
      <w:r>
        <w:rPr>
          <w:rFonts w:ascii="彩虹粗仿宋" w:eastAsia="彩虹粗仿宋" w:hAnsi="仿宋" w:hint="eastAsia"/>
          <w:sz w:val="32"/>
          <w:szCs w:val="32"/>
        </w:rPr>
        <w:t>。非因托管资产本身承担的债务，管理人、托管人不得主张其债权人对托管资产强制执行。上述债权人对托管资产主张权利时，管理人、托管人应明确告知托管资产的独立性，最大限度地防止对本托管资产的不利影响，但国家法律法规规定或有</w:t>
      </w:r>
      <w:r>
        <w:rPr>
          <w:rFonts w:ascii="彩虹粗仿宋" w:eastAsia="彩虹粗仿宋" w:hAnsi="仿宋" w:hint="eastAsia"/>
          <w:sz w:val="32"/>
          <w:szCs w:val="32"/>
        </w:rPr>
        <w:lastRenderedPageBreak/>
        <w:t>权机关要求的除外。</w:t>
      </w:r>
    </w:p>
    <w:p w14:paraId="758E920B"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因中国结算公司和银行间市场登记结算机构自身原因造成资产损失的，托管人不承担责任。因管理人投资运作注册登记在中国结算公司和银行间市场登记结算机构以外机构的证券以及在托管账户以外开立的银行账户内的资金保管由管理人负责，托管人仅保管管理人提供的相关凭证（如需），托管人对该凭证的真实性、合法性、有效性、完整性不承担责任，对该等证券或资金的任何损失，托管人不承担责任。托管人对托管人以外机构实际控制的资产不承担保管责任。</w:t>
      </w:r>
    </w:p>
    <w:p w14:paraId="7985B930"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（5）托管人未经管理人的指令，不得自行运用、处分、分配托管资产（不包含托管人依据中国结算公司结算数据完成场内交易交收、托管账户开户银行扣收结算费和账户维护费等费用）。</w:t>
      </w:r>
    </w:p>
    <w:p w14:paraId="1A1E56C2"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18F30EBF"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5.3托管资产相关账户的开立和管理</w:t>
      </w:r>
    </w:p>
    <w:p w14:paraId="3F8966B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lastRenderedPageBreak/>
        <w:t xml:space="preserve">（1）托管资金账户。托管人受管理人委托，依据管理人出具的书面材料，按照相关法律、法规规定和有关业务规则为托管资产开立和管理托管资金账户，托管账户预留印鉴根据托管人的要求办理。开户完成后，托管人应及时在2个工作日内将有关托管资金账户的开通信息通知管理人。 </w:t>
      </w:r>
    </w:p>
    <w:p w14:paraId="15355BB6"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理财产品的一切货币收支活动，包括但不限于投资、支付退出金额、支付理财产品收益、收取参与款，均需通过托管账户进行。</w:t>
      </w:r>
    </w:p>
    <w:p w14:paraId="3B0C0C91" w14:textId="77777777" w:rsidR="00C3446E" w:rsidRDefault="00AA3B29">
      <w:pPr>
        <w:adjustRightInd w:val="0"/>
        <w:snapToGrid w:val="0"/>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托管账户仅用于本产品的托管，专户专用，不得用于其他用途。托管账户不得提现，不得通兑，不得透支，不得出售支票，</w:t>
      </w:r>
      <w:r>
        <w:rPr>
          <w:rFonts w:ascii="彩虹粗仿宋" w:eastAsia="彩虹粗仿宋" w:hAnsi="宋体" w:cs="宋体" w:hint="eastAsia"/>
          <w:sz w:val="32"/>
          <w:szCs w:val="32"/>
        </w:rPr>
        <w:t>不得开通网上银行、手机银行、电话银行转账功能（可以开通网上银行查询功能）等电子支付功能及其他网络转账或资金归集功能。可开通网上托管银行，网上托管银行的操作及相关约定以管理人与托管人分支机构签署的《中国建设银行网上托管银行客户服务协议》为准</w:t>
      </w:r>
      <w:r>
        <w:rPr>
          <w:rFonts w:ascii="彩虹粗仿宋" w:eastAsia="彩虹粗仿宋" w:hAnsi="宋体" w:hint="eastAsia"/>
          <w:snapToGrid w:val="0"/>
          <w:kern w:val="0"/>
          <w:sz w:val="32"/>
          <w:szCs w:val="32"/>
        </w:rPr>
        <w:t>。</w:t>
      </w:r>
    </w:p>
    <w:p w14:paraId="584ADA09" w14:textId="77777777" w:rsidR="00C3446E" w:rsidRDefault="00AA3B29">
      <w:pPr>
        <w:adjustRightInd w:val="0"/>
        <w:snapToGrid w:val="0"/>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托管账户资金存款利率执行中国人民银行规定的同业活期存款利率或以开户</w:t>
      </w:r>
      <w:proofErr w:type="gramStart"/>
      <w:r>
        <w:rPr>
          <w:rFonts w:ascii="彩虹粗仿宋" w:eastAsia="彩虹粗仿宋" w:hAnsi="宋体" w:hint="eastAsia"/>
          <w:snapToGrid w:val="0"/>
          <w:kern w:val="0"/>
          <w:sz w:val="32"/>
          <w:szCs w:val="32"/>
        </w:rPr>
        <w:t>行实际</w:t>
      </w:r>
      <w:proofErr w:type="gramEnd"/>
      <w:r>
        <w:rPr>
          <w:rFonts w:ascii="彩虹粗仿宋" w:eastAsia="彩虹粗仿宋" w:hAnsi="宋体" w:hint="eastAsia"/>
          <w:snapToGrid w:val="0"/>
          <w:kern w:val="0"/>
          <w:sz w:val="32"/>
          <w:szCs w:val="32"/>
        </w:rPr>
        <w:t>审批执行的利率为准。除法律、法规及规章另有规定外，未经管理人和托管人双方同意，不得违反本合同的规定，擅自变更托管账户的预留印鉴、擅自划转托管账户内的资金，亦不得擅自采取使托管账户无效的任何行为。</w:t>
      </w:r>
    </w:p>
    <w:p w14:paraId="4A9B706C" w14:textId="77777777" w:rsidR="00C3446E" w:rsidRDefault="00AA3B29">
      <w:pPr>
        <w:adjustRightInd w:val="0"/>
        <w:snapToGrid w:val="0"/>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根据双方约定，托管账户使用“建信理财有限责任公司理财产品托管专户”的名称（具体名称以实际开户为准），但应通过不同的账号与其他理财产品的托管账户进行区分。同时根据每期</w:t>
      </w:r>
      <w:r>
        <w:rPr>
          <w:rFonts w:ascii="彩虹粗仿宋" w:eastAsia="彩虹粗仿宋" w:hAnsi="宋体" w:hint="eastAsia"/>
          <w:sz w:val="32"/>
          <w:szCs w:val="32"/>
        </w:rPr>
        <w:lastRenderedPageBreak/>
        <w:t>建信</w:t>
      </w:r>
      <w:proofErr w:type="gramStart"/>
      <w:r>
        <w:rPr>
          <w:rFonts w:ascii="彩虹粗仿宋" w:eastAsia="彩虹粗仿宋" w:hAnsi="宋体" w:hint="eastAsia"/>
          <w:sz w:val="32"/>
          <w:szCs w:val="32"/>
        </w:rPr>
        <w:t>理财理财</w:t>
      </w:r>
      <w:proofErr w:type="gramEnd"/>
      <w:r>
        <w:rPr>
          <w:rFonts w:ascii="彩虹粗仿宋" w:eastAsia="彩虹粗仿宋" w:hAnsi="宋体" w:hint="eastAsia"/>
          <w:sz w:val="32"/>
          <w:szCs w:val="32"/>
        </w:rPr>
        <w:t>产品</w:t>
      </w:r>
      <w:r>
        <w:rPr>
          <w:rFonts w:ascii="彩虹粗仿宋" w:eastAsia="彩虹粗仿宋" w:hAnsi="宋体" w:hint="eastAsia"/>
          <w:snapToGrid w:val="0"/>
          <w:kern w:val="0"/>
          <w:sz w:val="32"/>
          <w:szCs w:val="32"/>
        </w:rPr>
        <w:t>分别设立独立托管账户，并一一对应。具体账户信息以《关于理财产品托管账户开立情况的函》（附件1）为准。</w:t>
      </w:r>
    </w:p>
    <w:p w14:paraId="4834C15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宋体" w:hint="eastAsia"/>
          <w:snapToGrid w:val="0"/>
          <w:kern w:val="0"/>
          <w:sz w:val="32"/>
          <w:szCs w:val="32"/>
        </w:rPr>
        <w:t>（2）证券账户（如有）。管理人委托托管人根据中国结算公司要求为托管资产开设证券账户。</w:t>
      </w:r>
      <w:r>
        <w:rPr>
          <w:rFonts w:ascii="彩虹粗仿宋" w:eastAsia="彩虹粗仿宋" w:hAnsi="仿宋" w:hint="eastAsia"/>
          <w:sz w:val="32"/>
          <w:szCs w:val="32"/>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若采取托管人结算模式，管理人应指定上海、深圳证券交易所专用交易单元，用于托管协议项下的场内证券投资运作，并在正式使用前将相关信息书面通知托管人，用于办理托管人合并清算业务。</w:t>
      </w:r>
    </w:p>
    <w:p w14:paraId="2AE9115A"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宋体" w:hint="eastAsia"/>
          <w:snapToGrid w:val="0"/>
          <w:kern w:val="0"/>
          <w:sz w:val="32"/>
          <w:szCs w:val="32"/>
        </w:rPr>
        <w:t>证券账户（如有）由管理人保管和使用，管理人承诺该账户只用于本理财产品的证券交易，托管人不承担证券账户的审核责任，对于因证券账户保管和使用而导致的损失，托管人不承担任何责任。</w:t>
      </w:r>
    </w:p>
    <w:p w14:paraId="4A4B63C4"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（3）银行间账户</w:t>
      </w:r>
      <w:r>
        <w:rPr>
          <w:rFonts w:ascii="彩虹粗仿宋" w:eastAsia="彩虹粗仿宋" w:hAnsi="宋体" w:hint="eastAsia"/>
          <w:snapToGrid w:val="0"/>
          <w:kern w:val="0"/>
          <w:sz w:val="32"/>
          <w:szCs w:val="32"/>
        </w:rPr>
        <w:t>（如有）</w:t>
      </w:r>
      <w:r>
        <w:rPr>
          <w:rFonts w:ascii="彩虹粗仿宋" w:eastAsia="彩虹粗仿宋" w:hAnsi="仿宋" w:hint="eastAsia"/>
          <w:sz w:val="32"/>
          <w:szCs w:val="32"/>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并代表本托管资产进行交易。</w:t>
      </w:r>
    </w:p>
    <w:p w14:paraId="493F2746"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如管理人已开立银行间账户，应将原预留印鉴变更为托管人</w:t>
      </w:r>
      <w:r>
        <w:rPr>
          <w:rFonts w:ascii="彩虹粗仿宋" w:eastAsia="彩虹粗仿宋" w:hAnsi="仿宋" w:hint="eastAsia"/>
          <w:sz w:val="32"/>
          <w:szCs w:val="32"/>
        </w:rPr>
        <w:lastRenderedPageBreak/>
        <w:t>指定印鉴；将原指定资金清算账户变更为托管资金账户。</w:t>
      </w:r>
    </w:p>
    <w:p w14:paraId="16D296CD"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Pr>
          <w:rFonts w:ascii="彩虹粗仿宋" w:eastAsia="彩虹粗仿宋" w:hAnsi="仿宋" w:hint="eastAsia"/>
          <w:sz w:val="32"/>
          <w:szCs w:val="32"/>
        </w:rPr>
        <w:t>账户卡项下</w:t>
      </w:r>
      <w:proofErr w:type="gramEnd"/>
      <w:r>
        <w:rPr>
          <w:rFonts w:ascii="彩虹粗仿宋" w:eastAsia="彩虹粗仿宋" w:hAnsi="仿宋" w:hint="eastAsia"/>
          <w:sz w:val="32"/>
          <w:szCs w:val="32"/>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7EFFF4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管理人选择通过机构投资者</w:t>
      </w:r>
      <w:proofErr w:type="gramStart"/>
      <w:r>
        <w:rPr>
          <w:rFonts w:ascii="彩虹粗仿宋" w:eastAsia="彩虹粗仿宋" w:hAnsi="仿宋" w:hint="eastAsia"/>
          <w:sz w:val="32"/>
          <w:szCs w:val="32"/>
        </w:rPr>
        <w:t>场外投资</w:t>
      </w:r>
      <w:proofErr w:type="gramEnd"/>
      <w:r>
        <w:rPr>
          <w:rFonts w:ascii="彩虹粗仿宋" w:eastAsia="彩虹粗仿宋" w:hAnsi="仿宋" w:hint="eastAsia"/>
          <w:sz w:val="32"/>
          <w:szCs w:val="32"/>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D221C1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（5）托管人开立相关账户，管理人应当尽力协助。</w:t>
      </w:r>
    </w:p>
    <w:p w14:paraId="609C868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6FE0EF22"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（7）以上托管资产相关账户的开立和使用，仅限于满足该投资组合业务的需要，管理人及托管人双方均不得出借和转让，亦不得使用这些账户从事托管协议规定以外的活动。</w:t>
      </w:r>
    </w:p>
    <w:p w14:paraId="2342D740"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5.4托管资产的追加</w:t>
      </w:r>
    </w:p>
    <w:p w14:paraId="56487B4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lastRenderedPageBreak/>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35AF3CFF"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5.5托管资产的提取</w:t>
      </w:r>
    </w:p>
    <w:p w14:paraId="1EC3DE6D"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管理人可以通过向托管人发出划款指令（附件4—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B38C2A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2B8F7BD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仿宋" w:hint="eastAsia"/>
          <w:sz w:val="32"/>
          <w:szCs w:val="32"/>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A8DFF41"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63" w:name="_Toc34641258"/>
      <w:r>
        <w:rPr>
          <w:rFonts w:ascii="彩虹粗仿宋" w:eastAsia="彩虹粗仿宋" w:hAnsi="黑体" w:hint="eastAsia"/>
          <w:bCs/>
          <w:color w:val="auto"/>
          <w:kern w:val="2"/>
          <w:sz w:val="32"/>
          <w:szCs w:val="32"/>
        </w:rPr>
        <w:lastRenderedPageBreak/>
        <w:t>第六章  资金划付</w:t>
      </w:r>
      <w:bookmarkEnd w:id="63"/>
    </w:p>
    <w:p w14:paraId="748643E4"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管理人在运用理财资金时向托管人发送资金划拨及其他款项付款指令，托管人执行管理人的指令、办理产品名下的资金往来等有关事项。</w:t>
      </w:r>
    </w:p>
    <w:p w14:paraId="5DE77584"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6.1管理人对发送指令和通知的人员的授权</w:t>
      </w:r>
    </w:p>
    <w:p w14:paraId="1394342E" w14:textId="77777777" w:rsidR="00C3446E" w:rsidRDefault="00AA3B29">
      <w:pPr>
        <w:adjustRightInd w:val="0"/>
        <w:snapToGrid w:val="0"/>
        <w:spacing w:line="560" w:lineRule="exact"/>
        <w:ind w:leftChars="267" w:left="817" w:hangingChars="80" w:hanging="256"/>
        <w:rPr>
          <w:rFonts w:ascii="彩虹粗仿宋" w:eastAsia="彩虹粗仿宋" w:hAnsi="仿宋"/>
          <w:sz w:val="32"/>
          <w:szCs w:val="32"/>
        </w:rPr>
      </w:pPr>
      <w:r>
        <w:rPr>
          <w:rFonts w:ascii="彩虹粗仿宋" w:eastAsia="彩虹粗仿宋" w:hAnsi="仿宋" w:hint="eastAsia"/>
          <w:sz w:val="32"/>
          <w:szCs w:val="32"/>
        </w:rPr>
        <w:t>（1）管理人应指定专人向托管人发送投资指令和通知。</w:t>
      </w:r>
    </w:p>
    <w:p w14:paraId="37A2796A"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（2）管理人应向托管人提供《</w:t>
      </w:r>
      <w:bookmarkStart w:id="64" w:name="OLE_LINK3"/>
      <w:bookmarkStart w:id="65" w:name="OLE_LINK4"/>
      <w:r>
        <w:rPr>
          <w:rFonts w:ascii="彩虹粗仿宋" w:eastAsia="彩虹粗仿宋" w:hAnsi="仿宋" w:hint="eastAsia"/>
          <w:sz w:val="32"/>
          <w:szCs w:val="32"/>
          <w:u w:val="single"/>
        </w:rPr>
        <w:t>建信理财理财产品</w:t>
      </w:r>
      <w:r>
        <w:rPr>
          <w:rFonts w:ascii="彩虹粗仿宋" w:eastAsia="彩虹粗仿宋" w:hAnsi="仿宋" w:hint="eastAsia"/>
          <w:sz w:val="32"/>
          <w:szCs w:val="32"/>
        </w:rPr>
        <w:t>托管业务往来有效印鉴和授权人员信息表</w:t>
      </w:r>
      <w:bookmarkEnd w:id="64"/>
      <w:bookmarkEnd w:id="65"/>
      <w:r>
        <w:rPr>
          <w:rFonts w:ascii="彩虹粗仿宋" w:eastAsia="彩虹粗仿宋" w:hAnsi="仿宋" w:hint="eastAsia"/>
          <w:sz w:val="32"/>
          <w:szCs w:val="32"/>
        </w:rPr>
        <w:t>》（附件6）正本，内容包括被授权人名单、预留印鉴及被授权人签字样本、授权生效日期。授权文件应注明被授权人相应的权限。</w:t>
      </w:r>
    </w:p>
    <w:p w14:paraId="6F18B3E4"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（3）托管人收到授权文件正本后，并经录音电话确认收到，授权文件即生效，如授权文件中的生效日期早于托管人电话确认日的，以托管人电话确认日作为授权文件的生效日期。</w:t>
      </w:r>
    </w:p>
    <w:p w14:paraId="21BA309C"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（4）管理人和托管人对授权文件负有保密义务，其内容不得向被授权人及相关操作人员以外的任何人泄漏，除非法律、法规、规章另有规定，有权机关另有要求或双方另有约定。</w:t>
      </w:r>
    </w:p>
    <w:p w14:paraId="7EE79108" w14:textId="77777777" w:rsidR="00C3446E" w:rsidRDefault="00AA3B29">
      <w:pPr>
        <w:spacing w:line="560" w:lineRule="exact"/>
        <w:ind w:firstLineChars="250" w:firstLine="800"/>
        <w:rPr>
          <w:rFonts w:ascii="彩虹粗仿宋" w:eastAsia="彩虹粗仿宋" w:hAnsi="仿宋"/>
          <w:sz w:val="32"/>
          <w:szCs w:val="32"/>
        </w:rPr>
      </w:pPr>
      <w:bookmarkStart w:id="66" w:name="_Toc511375202"/>
      <w:bookmarkStart w:id="67" w:name="_Toc511374828"/>
      <w:bookmarkStart w:id="68" w:name="_Toc356548691"/>
      <w:bookmarkStart w:id="69" w:name="_Toc109750697"/>
      <w:r>
        <w:rPr>
          <w:rFonts w:ascii="彩虹粗仿宋" w:eastAsia="彩虹粗仿宋" w:hAnsi="仿宋" w:hint="eastAsia"/>
          <w:sz w:val="32"/>
          <w:szCs w:val="32"/>
        </w:rPr>
        <w:t>6.2管理人指令或通知的发送</w:t>
      </w:r>
      <w:bookmarkEnd w:id="66"/>
      <w:bookmarkEnd w:id="67"/>
      <w:bookmarkEnd w:id="68"/>
      <w:bookmarkEnd w:id="69"/>
    </w:p>
    <w:p w14:paraId="14B3E13C"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Pr>
          <w:rFonts w:ascii="彩虹粗仿宋" w:eastAsia="彩虹粗仿宋" w:hAnsi="仿宋" w:hint="eastAsia"/>
          <w:sz w:val="32"/>
          <w:szCs w:val="32"/>
          <w:u w:val="single"/>
        </w:rPr>
        <w:t>建信理财理财产品</w:t>
      </w:r>
      <w:r>
        <w:rPr>
          <w:rFonts w:ascii="彩虹粗仿宋" w:eastAsia="彩虹粗仿宋" w:hAnsi="仿宋" w:hint="eastAsia"/>
          <w:sz w:val="32"/>
          <w:szCs w:val="32"/>
        </w:rPr>
        <w:t>托管业务往来有效印鉴和授权人员信息表》中管理人预留的印鉴样本和有关人员的签字样本、授权权限等内容对管理人指令</w:t>
      </w:r>
      <w:r>
        <w:rPr>
          <w:rFonts w:ascii="彩虹粗仿宋" w:eastAsia="彩虹粗仿宋" w:hAnsi="仿宋" w:hint="eastAsia"/>
          <w:sz w:val="32"/>
          <w:szCs w:val="32"/>
        </w:rPr>
        <w:lastRenderedPageBreak/>
        <w:t>或通知进行表面相符性的形式审查。</w:t>
      </w:r>
    </w:p>
    <w:p w14:paraId="53D4820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（2）管理人向托管人发出指令或通知均应采用传真或双方认可的其他方式送达，其中采用传真方式的，管理人还应通过录音电话与托管人确认是否收到以及是否清晰完整。</w:t>
      </w:r>
    </w:p>
    <w:p w14:paraId="1A8E22F6" w14:textId="77777777" w:rsidR="00C3446E" w:rsidRDefault="00AA3B29">
      <w:pPr>
        <w:spacing w:line="560" w:lineRule="exact"/>
        <w:ind w:firstLineChars="250" w:firstLine="800"/>
        <w:rPr>
          <w:rFonts w:ascii="彩虹粗仿宋" w:eastAsia="彩虹粗仿宋" w:hAnsi="仿宋"/>
          <w:sz w:val="32"/>
          <w:szCs w:val="32"/>
        </w:rPr>
      </w:pPr>
      <w:bookmarkStart w:id="70" w:name="_Toc511375203"/>
      <w:bookmarkStart w:id="71" w:name="_Toc511374829"/>
      <w:bookmarkStart w:id="72" w:name="_Toc356548692"/>
      <w:bookmarkStart w:id="73" w:name="_Toc109750698"/>
      <w:r>
        <w:rPr>
          <w:rFonts w:ascii="彩虹粗仿宋" w:eastAsia="彩虹粗仿宋" w:hAnsi="仿宋" w:hint="eastAsia"/>
          <w:sz w:val="32"/>
          <w:szCs w:val="32"/>
        </w:rPr>
        <w:t>6.3管理人指令或通知的形式审查及生效</w:t>
      </w:r>
      <w:bookmarkEnd w:id="70"/>
      <w:bookmarkEnd w:id="71"/>
      <w:bookmarkEnd w:id="72"/>
      <w:bookmarkEnd w:id="73"/>
    </w:p>
    <w:p w14:paraId="59E002F8" w14:textId="77777777" w:rsidR="00C3446E" w:rsidRDefault="00AA3B29">
      <w:pPr>
        <w:adjustRightInd w:val="0"/>
        <w:snapToGrid w:val="0"/>
        <w:spacing w:line="560" w:lineRule="exact"/>
        <w:ind w:firstLineChars="150" w:firstLine="480"/>
        <w:rPr>
          <w:rFonts w:ascii="彩虹粗仿宋" w:eastAsia="彩虹粗仿宋" w:hAnsi="仿宋"/>
          <w:sz w:val="32"/>
          <w:szCs w:val="32"/>
        </w:rPr>
      </w:pPr>
      <w:r>
        <w:rPr>
          <w:rFonts w:ascii="彩虹粗仿宋" w:eastAsia="彩虹粗仿宋" w:hAnsi="仿宋" w:hint="eastAsia"/>
          <w:sz w:val="32"/>
          <w:szCs w:val="32"/>
        </w:rPr>
        <w:t>（1）托管人收到管理人指令或通知后，应对该指令或通知的授权代表的权限、签字和印鉴进行形式审查（即表面相符性检查）。</w:t>
      </w:r>
    </w:p>
    <w:p w14:paraId="01DEC880" w14:textId="77777777" w:rsidR="00C3446E" w:rsidRDefault="00AA3B29">
      <w:pPr>
        <w:adjustRightInd w:val="0"/>
        <w:snapToGrid w:val="0"/>
        <w:spacing w:line="560" w:lineRule="exact"/>
        <w:ind w:firstLineChars="150" w:firstLine="480"/>
        <w:rPr>
          <w:rFonts w:ascii="彩虹粗仿宋" w:eastAsia="彩虹粗仿宋" w:hAnsi="仿宋"/>
          <w:sz w:val="32"/>
          <w:szCs w:val="32"/>
        </w:rPr>
      </w:pPr>
      <w:r>
        <w:rPr>
          <w:rFonts w:ascii="彩虹粗仿宋" w:eastAsia="彩虹粗仿宋" w:hAnsi="仿宋" w:hint="eastAsia"/>
          <w:sz w:val="32"/>
          <w:szCs w:val="32"/>
        </w:rPr>
        <w:t>（2）管理人指令或通知与管理人预留印鉴和授权代表签字形式不一致时或与授权代表权限不符时，该指令或通知无效，托管人有权拒绝执行，但应同时通过电话录音或书面形式通知管理人。</w:t>
      </w:r>
    </w:p>
    <w:p w14:paraId="5ABE9943" w14:textId="77777777" w:rsidR="00C3446E" w:rsidRDefault="00AA3B29">
      <w:pPr>
        <w:spacing w:line="560" w:lineRule="exact"/>
        <w:ind w:firstLineChars="250" w:firstLine="800"/>
        <w:rPr>
          <w:rFonts w:ascii="彩虹粗仿宋" w:eastAsia="彩虹粗仿宋" w:hAnsi="仿宋"/>
          <w:sz w:val="32"/>
          <w:szCs w:val="32"/>
        </w:rPr>
      </w:pPr>
      <w:bookmarkStart w:id="74" w:name="_Toc511374830"/>
      <w:bookmarkStart w:id="75" w:name="_Toc356548693"/>
      <w:bookmarkStart w:id="76" w:name="_Toc109750699"/>
      <w:bookmarkStart w:id="77" w:name="_Toc511375204"/>
      <w:r>
        <w:rPr>
          <w:rFonts w:ascii="彩虹粗仿宋" w:eastAsia="彩虹粗仿宋" w:hAnsi="仿宋" w:hint="eastAsia"/>
          <w:sz w:val="32"/>
          <w:szCs w:val="32"/>
        </w:rPr>
        <w:t>6.4管理人指令或通知的执行</w:t>
      </w:r>
      <w:bookmarkEnd w:id="74"/>
      <w:bookmarkEnd w:id="75"/>
      <w:bookmarkEnd w:id="76"/>
      <w:bookmarkEnd w:id="77"/>
    </w:p>
    <w:p w14:paraId="5D0A731C" w14:textId="77777777" w:rsidR="00C3446E" w:rsidRDefault="00AA3B29">
      <w:pPr>
        <w:adjustRightInd w:val="0"/>
        <w:snapToGrid w:val="0"/>
        <w:spacing w:line="560" w:lineRule="exact"/>
        <w:ind w:firstLineChars="200" w:firstLine="640"/>
        <w:rPr>
          <w:rFonts w:ascii="彩虹粗仿宋" w:eastAsia="彩虹粗仿宋" w:hAnsi="仿宋"/>
          <w:kern w:val="0"/>
          <w:sz w:val="32"/>
          <w:szCs w:val="32"/>
        </w:rPr>
      </w:pPr>
      <w:r>
        <w:rPr>
          <w:rFonts w:ascii="彩虹粗仿宋" w:eastAsia="彩虹粗仿宋" w:hAnsi="仿宋" w:hint="eastAsia"/>
          <w:kern w:val="0"/>
          <w:sz w:val="32"/>
          <w:szCs w:val="32"/>
        </w:rPr>
        <w:t>对于限时执行完毕的划款指令（附件4—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Pr>
          <w:rFonts w:ascii="彩虹粗仿宋" w:eastAsia="彩虹粗仿宋" w:hAnsi="仿宋" w:hint="eastAsia"/>
          <w:kern w:val="0"/>
          <w:sz w:val="32"/>
          <w:szCs w:val="32"/>
        </w:rPr>
        <w:t>登业务</w:t>
      </w:r>
      <w:proofErr w:type="gramEnd"/>
      <w:r>
        <w:rPr>
          <w:rFonts w:ascii="彩虹粗仿宋" w:eastAsia="彩虹粗仿宋" w:hAnsi="仿宋" w:hint="eastAsia"/>
          <w:kern w:val="0"/>
          <w:sz w:val="32"/>
          <w:szCs w:val="32"/>
        </w:rPr>
        <w:t>终端进行操作。因管理人指令传输不及时，未能给托管人留出足够的划款时间，致使资金未能及时划出，托管人不承担相应责任；</w:t>
      </w:r>
      <w:r>
        <w:rPr>
          <w:rFonts w:ascii="彩虹粗仿宋" w:eastAsia="彩虹粗仿宋" w:hAnsi="仿宋" w:hint="eastAsia"/>
          <w:kern w:val="0"/>
          <w:sz w:val="32"/>
          <w:szCs w:val="32"/>
        </w:rPr>
        <w:lastRenderedPageBreak/>
        <w:t>由此导致交</w:t>
      </w:r>
      <w:proofErr w:type="gramStart"/>
      <w:r>
        <w:rPr>
          <w:rFonts w:ascii="彩虹粗仿宋" w:eastAsia="彩虹粗仿宋" w:hAnsi="仿宋" w:hint="eastAsia"/>
          <w:kern w:val="0"/>
          <w:sz w:val="32"/>
          <w:szCs w:val="32"/>
        </w:rPr>
        <w:t>收失败</w:t>
      </w:r>
      <w:proofErr w:type="gramEnd"/>
      <w:r>
        <w:rPr>
          <w:rFonts w:ascii="彩虹粗仿宋" w:eastAsia="彩虹粗仿宋" w:hAnsi="仿宋" w:hint="eastAsia"/>
          <w:kern w:val="0"/>
          <w:sz w:val="32"/>
          <w:szCs w:val="32"/>
        </w:rPr>
        <w:t>给相关方造成损失的，由管理人承担。</w:t>
      </w:r>
    </w:p>
    <w:p w14:paraId="74EEECDC" w14:textId="77777777" w:rsidR="00C3446E" w:rsidRDefault="00AA3B29">
      <w:pPr>
        <w:spacing w:line="560" w:lineRule="exact"/>
        <w:ind w:firstLineChars="250" w:firstLine="800"/>
        <w:rPr>
          <w:rFonts w:ascii="彩虹粗仿宋" w:eastAsia="彩虹粗仿宋" w:hAnsi="仿宋"/>
          <w:sz w:val="32"/>
          <w:szCs w:val="32"/>
        </w:rPr>
      </w:pPr>
      <w:bookmarkStart w:id="78" w:name="_Toc356548694"/>
      <w:bookmarkStart w:id="79" w:name="_Toc511375205"/>
      <w:bookmarkStart w:id="80" w:name="_Toc511374831"/>
      <w:r>
        <w:rPr>
          <w:rFonts w:ascii="彩虹粗仿宋" w:eastAsia="彩虹粗仿宋" w:hAnsi="仿宋" w:hint="eastAsia"/>
          <w:sz w:val="32"/>
          <w:szCs w:val="32"/>
        </w:rPr>
        <w:t>6.5被授权人的更换</w:t>
      </w:r>
      <w:bookmarkEnd w:id="78"/>
      <w:bookmarkEnd w:id="79"/>
      <w:bookmarkEnd w:id="80"/>
    </w:p>
    <w:p w14:paraId="0D019F26"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1243259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（1）管理人授权代表及其权限、签字、预留印鉴样本等事项发生变更的，应提前书面通知托管人，同时向托管人提供变更后的授权代表的姓名、权限、签字样本、预留印鉴原件。</w:t>
      </w:r>
    </w:p>
    <w:p w14:paraId="3505A87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（2）管理人授权代表及其权限、签字、预留印鉴变更的通知须经法定代表人（负责人）或授权代表签字或盖章并加盖公章后方为有效通知。</w:t>
      </w:r>
    </w:p>
    <w:p w14:paraId="351D715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（3）管理人发送变更通知后，应立即以电话方式向托管人确认。</w:t>
      </w:r>
    </w:p>
    <w:p w14:paraId="4591FDB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（4）托管人在收到授权更改文件原件并经与管理人电话确认后，授权变更文件即生效。变更通知中载明的启用日期如早于电话确认日的，以电话确认日作为变更后的授权文件生效的时间。</w:t>
      </w:r>
    </w:p>
    <w:p w14:paraId="0CBEE033" w14:textId="77777777" w:rsidR="00C3446E" w:rsidRDefault="00AA3B29">
      <w:pPr>
        <w:spacing w:line="560" w:lineRule="exact"/>
        <w:ind w:firstLineChars="250" w:firstLine="800"/>
        <w:rPr>
          <w:rFonts w:ascii="彩虹粗仿宋" w:eastAsia="彩虹粗仿宋" w:hAnsi="仿宋"/>
          <w:sz w:val="32"/>
          <w:szCs w:val="32"/>
        </w:rPr>
      </w:pPr>
      <w:bookmarkStart w:id="81" w:name="_Toc511374832"/>
      <w:bookmarkStart w:id="82" w:name="_Toc511375206"/>
      <w:bookmarkStart w:id="83" w:name="_Toc356548695"/>
      <w:r>
        <w:rPr>
          <w:rFonts w:ascii="彩虹粗仿宋" w:eastAsia="彩虹粗仿宋" w:hAnsi="仿宋" w:hint="eastAsia"/>
          <w:sz w:val="32"/>
          <w:szCs w:val="32"/>
        </w:rPr>
        <w:t>6.6其它事项</w:t>
      </w:r>
      <w:bookmarkEnd w:id="81"/>
      <w:bookmarkEnd w:id="82"/>
      <w:bookmarkEnd w:id="83"/>
    </w:p>
    <w:p w14:paraId="11ABB70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039971B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（2）本托管资产在采取托管人结算模式下，证券交易所场</w:t>
      </w:r>
      <w:r>
        <w:rPr>
          <w:rFonts w:ascii="彩虹粗仿宋" w:eastAsia="彩虹粗仿宋" w:hAnsi="仿宋" w:hint="eastAsia"/>
          <w:sz w:val="32"/>
          <w:szCs w:val="32"/>
        </w:rPr>
        <w:lastRenderedPageBreak/>
        <w:t>内交易的资金清算交割，由托管人通过中国结算公司上海分公司/深圳分公司及清算代理银行办理。托管人视中国结算公司向其发送的清算数据为有效指令，无须管理人另行出具划款指令。</w:t>
      </w:r>
    </w:p>
    <w:p w14:paraId="30AC6215"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（3）托管资金账户发生的银行结算费、账户维护费等银行费用，由托管人直接从账户中扣划，无须出具划款指令。</w:t>
      </w:r>
    </w:p>
    <w:p w14:paraId="603B88FB" w14:textId="77777777" w:rsidR="00C3446E" w:rsidRDefault="00AA3B29">
      <w:pPr>
        <w:autoSpaceDE w:val="0"/>
        <w:autoSpaceDN w:val="0"/>
        <w:adjustRightInd w:val="0"/>
        <w:spacing w:line="560" w:lineRule="exact"/>
        <w:ind w:firstLine="426"/>
        <w:jc w:val="left"/>
        <w:rPr>
          <w:rFonts w:ascii="彩虹粗仿宋" w:eastAsia="彩虹粗仿宋" w:hAnsi="仿宋"/>
          <w:sz w:val="32"/>
          <w:szCs w:val="32"/>
        </w:rPr>
      </w:pPr>
      <w:r>
        <w:rPr>
          <w:rFonts w:ascii="彩虹粗仿宋" w:eastAsia="彩虹粗仿宋" w:hAnsi="仿宋" w:hint="eastAsia"/>
          <w:sz w:val="32"/>
          <w:szCs w:val="32"/>
        </w:rPr>
        <w:t>（4）托管人因执行管理人的合法指令和依据交易程序已经生效的指令而对本托管资产造成的损失不承担赔偿责任。</w:t>
      </w:r>
    </w:p>
    <w:p w14:paraId="6702FEB7" w14:textId="77777777" w:rsidR="00C3446E" w:rsidRDefault="00AA3B29">
      <w:pPr>
        <w:autoSpaceDE w:val="0"/>
        <w:autoSpaceDN w:val="0"/>
        <w:adjustRightInd w:val="0"/>
        <w:spacing w:line="560" w:lineRule="exact"/>
        <w:ind w:firstLine="426"/>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 6.7 在理财产品存续期内，管理人应按照本协议的约定发出划款指令，托管人应按照管理人的合法、合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在托管人没有过错的情况下，托管人不承担赔偿责任。</w:t>
      </w:r>
    </w:p>
    <w:p w14:paraId="78F2A42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6.8资金未能及时到账或相关财产权利未能及时变更而导致本产品财产损失的，由过错方承担责任。由于相关第三方原因，导致本产品财产损失的，由管理人负责向第三方追偿，托管人予以必要的协助。</w:t>
      </w:r>
    </w:p>
    <w:p w14:paraId="0F900E5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6.9管理人向托管人发送划款指令时，应确保托管账户有足够的资金余额，对超头寸的付款指令，托管人可不予执行，但应尽快通知管理人，由此造成的损失托管人不承担责任。</w:t>
      </w:r>
    </w:p>
    <w:p w14:paraId="2482CC7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6.10未经管理人符合本协议约定的指令，托管人不得自行运用、处分、分配任何本理财产品资产，法律法规或本协议另有</w:t>
      </w:r>
      <w:r>
        <w:rPr>
          <w:rFonts w:ascii="彩虹粗仿宋" w:eastAsia="彩虹粗仿宋" w:hAnsi="宋体" w:hint="eastAsia"/>
          <w:snapToGrid w:val="0"/>
          <w:kern w:val="0"/>
          <w:sz w:val="32"/>
          <w:szCs w:val="32"/>
        </w:rPr>
        <w:lastRenderedPageBreak/>
        <w:t>约定的除外。因托管人自行运用、处分、分配本理财产品资产所造成的法律责任和经济责任由托管人自行承担。</w:t>
      </w:r>
    </w:p>
    <w:p w14:paraId="48EBA9AE" w14:textId="77777777" w:rsidR="00C3446E" w:rsidRDefault="00C3446E">
      <w:pPr>
        <w:spacing w:line="560" w:lineRule="exact"/>
        <w:ind w:firstLineChars="250" w:firstLine="800"/>
        <w:rPr>
          <w:rFonts w:ascii="彩虹粗仿宋" w:eastAsia="彩虹粗仿宋" w:hAnsi="宋体"/>
          <w:snapToGrid w:val="0"/>
          <w:kern w:val="0"/>
          <w:sz w:val="32"/>
          <w:szCs w:val="32"/>
        </w:rPr>
      </w:pPr>
    </w:p>
    <w:p w14:paraId="13D962FD" w14:textId="77777777" w:rsidR="00C3446E" w:rsidRDefault="00AA3B29">
      <w:pPr>
        <w:pStyle w:val="1"/>
        <w:spacing w:before="0" w:after="0" w:line="560" w:lineRule="exact"/>
        <w:jc w:val="center"/>
        <w:rPr>
          <w:rFonts w:ascii="彩虹粗仿宋" w:eastAsia="彩虹粗仿宋" w:hAnsi="黑体"/>
          <w:bCs/>
          <w:color w:val="auto"/>
          <w:kern w:val="2"/>
          <w:sz w:val="32"/>
          <w:szCs w:val="32"/>
        </w:rPr>
      </w:pPr>
      <w:bookmarkStart w:id="84" w:name="_Toc34641259"/>
      <w:r>
        <w:rPr>
          <w:rFonts w:ascii="彩虹粗仿宋" w:eastAsia="彩虹粗仿宋" w:hAnsi="黑体" w:hint="eastAsia"/>
          <w:bCs/>
          <w:color w:val="auto"/>
          <w:kern w:val="2"/>
          <w:sz w:val="32"/>
          <w:szCs w:val="32"/>
        </w:rPr>
        <w:t xml:space="preserve">第七章  </w:t>
      </w:r>
      <w:r>
        <w:rPr>
          <w:rFonts w:ascii="彩虹粗仿宋" w:eastAsia="彩虹粗仿宋" w:hAnsi="仿宋" w:hint="eastAsia"/>
          <w:color w:val="auto"/>
          <w:sz w:val="32"/>
          <w:szCs w:val="32"/>
        </w:rPr>
        <w:t>交易及资金清算</w:t>
      </w:r>
      <w:bookmarkEnd w:id="84"/>
    </w:p>
    <w:p w14:paraId="15B7312B" w14:textId="77777777" w:rsidR="00C3446E" w:rsidRDefault="00AA3B29">
      <w:pPr>
        <w:adjustRightInd w:val="0"/>
        <w:snapToGrid w:val="0"/>
        <w:spacing w:line="560" w:lineRule="exact"/>
        <w:ind w:firstLineChars="200" w:firstLine="640"/>
        <w:jc w:val="left"/>
        <w:rPr>
          <w:rFonts w:ascii="彩虹粗仿宋" w:eastAsia="彩虹粗仿宋" w:hAnsi="仿宋"/>
          <w:sz w:val="32"/>
          <w:szCs w:val="32"/>
        </w:rPr>
      </w:pPr>
      <w:r>
        <w:rPr>
          <w:rFonts w:ascii="彩虹粗仿宋" w:eastAsia="彩虹粗仿宋" w:hAnsi="仿宋" w:hint="eastAsia"/>
          <w:sz w:val="32"/>
          <w:szCs w:val="32"/>
        </w:rPr>
        <w:t>7.1 选择代理证券买卖的证券经营机构</w:t>
      </w:r>
    </w:p>
    <w:p w14:paraId="2FE60D5F" w14:textId="77777777" w:rsidR="00C3446E" w:rsidRDefault="00AA3B29">
      <w:pPr>
        <w:adjustRightInd w:val="0"/>
        <w:snapToGrid w:val="0"/>
        <w:spacing w:line="560" w:lineRule="exact"/>
        <w:ind w:firstLineChars="200" w:firstLine="640"/>
        <w:jc w:val="left"/>
        <w:rPr>
          <w:rFonts w:ascii="彩虹粗仿宋" w:eastAsia="彩虹粗仿宋" w:hAnsi="仿宋"/>
          <w:sz w:val="32"/>
          <w:szCs w:val="32"/>
        </w:rPr>
      </w:pPr>
      <w:r>
        <w:rPr>
          <w:rFonts w:ascii="彩虹粗仿宋" w:eastAsia="彩虹粗仿宋" w:hAnsi="仿宋" w:hint="eastAsia"/>
          <w:sz w:val="32"/>
          <w:szCs w:val="32"/>
        </w:rPr>
        <w:t>本托管产品参与交易所场内证券投资，管理人可选择采取托管人结算或券商结算模式。</w:t>
      </w:r>
    </w:p>
    <w:p w14:paraId="279BCBAE" w14:textId="77777777" w:rsidR="00C3446E" w:rsidRDefault="00AA3B29">
      <w:pPr>
        <w:adjustRightInd w:val="0"/>
        <w:snapToGrid w:val="0"/>
        <w:spacing w:line="560" w:lineRule="exact"/>
        <w:ind w:firstLineChars="200" w:firstLine="640"/>
        <w:jc w:val="left"/>
        <w:rPr>
          <w:rFonts w:ascii="彩虹粗仿宋" w:eastAsia="彩虹粗仿宋" w:hAnsi="仿宋"/>
          <w:sz w:val="32"/>
          <w:szCs w:val="32"/>
        </w:rPr>
      </w:pPr>
      <w:r>
        <w:rPr>
          <w:rFonts w:ascii="彩虹粗仿宋" w:eastAsia="彩虹粗仿宋" w:hAnsi="仿宋" w:hint="eastAsia"/>
          <w:sz w:val="32"/>
          <w:szCs w:val="32"/>
        </w:rPr>
        <w:t>如采取券商结算模式，则双方应与管理人选择的证券经纪商另行签署《证券经纪三方协议》，明确各自在业务上的程序和权责。</w:t>
      </w:r>
    </w:p>
    <w:p w14:paraId="1EE1A7B5" w14:textId="77777777" w:rsidR="00C3446E" w:rsidRDefault="00AA3B29">
      <w:pPr>
        <w:adjustRightInd w:val="0"/>
        <w:snapToGrid w:val="0"/>
        <w:spacing w:line="560" w:lineRule="exact"/>
        <w:ind w:firstLineChars="200" w:firstLine="640"/>
        <w:jc w:val="left"/>
        <w:rPr>
          <w:rFonts w:ascii="彩虹粗仿宋" w:eastAsia="彩虹粗仿宋" w:hAnsi="仿宋"/>
          <w:sz w:val="32"/>
          <w:szCs w:val="32"/>
        </w:rPr>
      </w:pPr>
      <w:r>
        <w:rPr>
          <w:rFonts w:ascii="彩虹粗仿宋" w:eastAsia="彩虹粗仿宋" w:hAnsi="仿宋" w:hint="eastAsia"/>
          <w:sz w:val="32"/>
          <w:szCs w:val="32"/>
        </w:rPr>
        <w:t>如采取托管人结算模式，则双方应遵守本协议下述7.1.1和7.1.2之约定。</w:t>
      </w:r>
    </w:p>
    <w:p w14:paraId="51EB87E5" w14:textId="77777777" w:rsidR="00C3446E" w:rsidRDefault="00AA3B29">
      <w:pPr>
        <w:spacing w:line="560" w:lineRule="exact"/>
        <w:ind w:firstLineChars="250" w:firstLine="800"/>
        <w:rPr>
          <w:rFonts w:ascii="彩虹粗仿宋" w:eastAsia="彩虹粗仿宋" w:hAnsi="仿宋"/>
          <w:sz w:val="32"/>
          <w:szCs w:val="32"/>
        </w:rPr>
      </w:pPr>
      <w:bookmarkStart w:id="85" w:name="_Toc48703904"/>
      <w:bookmarkStart w:id="86" w:name="_Toc22454452"/>
      <w:bookmarkStart w:id="87" w:name="_Toc199729565"/>
      <w:r>
        <w:rPr>
          <w:rFonts w:ascii="彩虹粗仿宋" w:eastAsia="彩虹粗仿宋" w:hAnsi="仿宋" w:hint="eastAsia"/>
          <w:sz w:val="32"/>
          <w:szCs w:val="32"/>
        </w:rPr>
        <w:t>7.1.1选择代理证券买卖的证券经营机构的程序</w:t>
      </w:r>
      <w:bookmarkEnd w:id="85"/>
      <w:bookmarkEnd w:id="86"/>
      <w:bookmarkEnd w:id="87"/>
    </w:p>
    <w:p w14:paraId="53C93E6C"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管理人负责选择代理本托管资产证券买卖的证券经营机构，并和被选中的证券经营机构签订委托协议，使用其交易单元作为本托管资产的交易单元。管理人应提前10个工作日书面通知托管人，并依据托管人要求提供相关资料，以便托管人申请办理接收中国结算公司结算数据手续。</w:t>
      </w:r>
    </w:p>
    <w:p w14:paraId="6A6C9417" w14:textId="77777777" w:rsidR="00C3446E" w:rsidRDefault="00AA3B29">
      <w:pPr>
        <w:adjustRightInd w:val="0"/>
        <w:snapToGrid w:val="0"/>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（2）管理人应提前5个工作日将委托财产交易单元专用号、佣金费率等基本信息以及变更情况以书面形式通知托管人。</w:t>
      </w:r>
    </w:p>
    <w:p w14:paraId="627A34E8" w14:textId="77777777" w:rsidR="00C3446E" w:rsidRDefault="00AA3B29">
      <w:pPr>
        <w:spacing w:line="560" w:lineRule="exact"/>
        <w:ind w:firstLineChars="250" w:firstLine="800"/>
        <w:rPr>
          <w:rFonts w:ascii="彩虹粗仿宋" w:eastAsia="彩虹粗仿宋" w:hAnsi="仿宋"/>
          <w:sz w:val="32"/>
          <w:szCs w:val="32"/>
        </w:rPr>
      </w:pPr>
      <w:bookmarkStart w:id="88" w:name="_Toc511374834"/>
      <w:bookmarkStart w:id="89" w:name="_Toc511375208"/>
      <w:bookmarkStart w:id="90" w:name="_Toc400633205"/>
      <w:r>
        <w:rPr>
          <w:rFonts w:ascii="彩虹粗仿宋" w:eastAsia="彩虹粗仿宋" w:hAnsi="仿宋" w:hint="eastAsia"/>
          <w:sz w:val="32"/>
          <w:szCs w:val="32"/>
        </w:rPr>
        <w:t>7.1.2场内交易清算和交收</w:t>
      </w:r>
      <w:bookmarkEnd w:id="88"/>
      <w:bookmarkEnd w:id="89"/>
      <w:bookmarkEnd w:id="90"/>
    </w:p>
    <w:p w14:paraId="054CA07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（1）管理人与托管人应根据有关法律法规及相关业务规则，签订《托管银行证券资金结算协议》，如投资港股通，甲、乙双</w:t>
      </w:r>
      <w:r>
        <w:rPr>
          <w:rFonts w:ascii="彩虹粗仿宋" w:eastAsia="彩虹粗仿宋" w:hAnsi="仿宋" w:hint="eastAsia"/>
          <w:sz w:val="32"/>
          <w:szCs w:val="32"/>
        </w:rPr>
        <w:lastRenderedPageBreak/>
        <w:t>方还需签订《港股通结算补充协议》，用以具体明确各自在证券交易资金结算业务中的责任。</w:t>
      </w:r>
    </w:p>
    <w:p w14:paraId="67B4DC8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5）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207E1FEF"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由管理人承担责任；如果因为管理人未事先通知需要单独结算的交易，造成委托资产损失的由管理人承担；管理人应采取合理措施，确保在T日日终有足够的资金头寸用于T+1日中国结算公司的资金交收。如因管理</w:t>
      </w:r>
      <w:proofErr w:type="gramStart"/>
      <w:r>
        <w:rPr>
          <w:rFonts w:ascii="彩虹粗仿宋" w:eastAsia="彩虹粗仿宋" w:hAnsi="仿宋" w:hint="eastAsia"/>
          <w:sz w:val="32"/>
          <w:szCs w:val="32"/>
        </w:rPr>
        <w:t>人原因</w:t>
      </w:r>
      <w:proofErr w:type="gramEnd"/>
      <w:r>
        <w:rPr>
          <w:rFonts w:ascii="彩虹粗仿宋" w:eastAsia="彩虹粗仿宋" w:hAnsi="仿宋" w:hint="eastAsia"/>
          <w:sz w:val="32"/>
          <w:szCs w:val="32"/>
        </w:rPr>
        <w:t>导致资金头寸不足，管理人应在T＋1日上午12:00前补足头寸，确保资金交收。如果管理人未遵循上述规定备足资金头寸，影响了托管资产自身的清算交收及托管人</w:t>
      </w:r>
      <w:r>
        <w:rPr>
          <w:rFonts w:ascii="彩虹粗仿宋" w:eastAsia="彩虹粗仿宋" w:hAnsi="仿宋" w:hint="eastAsia"/>
          <w:sz w:val="32"/>
          <w:szCs w:val="32"/>
        </w:rPr>
        <w:lastRenderedPageBreak/>
        <w:t>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219BE054"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（4）如果由于管理人违反市场操作规则的规定进行超买、超卖及质押</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欠库等原因造成托管资产投资清算困难和风险的，托管人发现后应及时通知管理人，管理人应确保预留联系方式畅通，并负责补足透支款项和欠库券。由此引发的损失，由管理人承担。</w:t>
      </w:r>
    </w:p>
    <w:p w14:paraId="73F9BB72"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（5）根据中国结算公司结算规定，管理人在进行融资回购业务时，用于融资回购的债券将作为偿还融资回购到期购回款的质押</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。如因管理</w:t>
      </w:r>
      <w:proofErr w:type="gramStart"/>
      <w:r>
        <w:rPr>
          <w:rFonts w:ascii="彩虹粗仿宋" w:eastAsia="彩虹粗仿宋" w:hAnsi="仿宋" w:hint="eastAsia"/>
          <w:sz w:val="32"/>
          <w:szCs w:val="32"/>
        </w:rPr>
        <w:t>人原因</w:t>
      </w:r>
      <w:proofErr w:type="gramEnd"/>
      <w:r>
        <w:rPr>
          <w:rFonts w:ascii="彩虹粗仿宋" w:eastAsia="彩虹粗仿宋" w:hAnsi="仿宋" w:hint="eastAsia"/>
          <w:sz w:val="32"/>
          <w:szCs w:val="32"/>
        </w:rPr>
        <w:t>造成债券回购交收违约或因折算率变化造成质押欠库，导致中国结算公司欠库扣款或对质押</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进行处置造成的投资风险和损失由管理人承担。</w:t>
      </w:r>
    </w:p>
    <w:p w14:paraId="4E9908D0"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（6）如管理人与托管人计算的清算金额出现差异，双方应先以证券登记结算公司提供的清算数据作为清算金额实施资金交收。</w:t>
      </w:r>
    </w:p>
    <w:p w14:paraId="5FF3EBE7" w14:textId="77777777" w:rsidR="00C3446E" w:rsidRDefault="00AA3B29">
      <w:pPr>
        <w:spacing w:line="560" w:lineRule="exact"/>
        <w:ind w:firstLineChars="250" w:firstLine="800"/>
        <w:rPr>
          <w:rFonts w:ascii="彩虹粗仿宋" w:eastAsia="彩虹粗仿宋" w:hAnsi="仿宋"/>
          <w:sz w:val="32"/>
          <w:szCs w:val="32"/>
        </w:rPr>
      </w:pPr>
      <w:bookmarkStart w:id="91" w:name="_Toc400633206"/>
      <w:r>
        <w:rPr>
          <w:rFonts w:ascii="彩虹粗仿宋" w:eastAsia="彩虹粗仿宋" w:hAnsi="仿宋" w:hint="eastAsia"/>
          <w:sz w:val="32"/>
          <w:szCs w:val="32"/>
        </w:rPr>
        <w:t>7.2场外交易清算和结算</w:t>
      </w:r>
      <w:bookmarkEnd w:id="91"/>
    </w:p>
    <w:p w14:paraId="2BADDCAE" w14:textId="77777777" w:rsidR="00C3446E" w:rsidRDefault="00AA3B29">
      <w:pPr>
        <w:adjustRightInd w:val="0"/>
        <w:snapToGrid w:val="0"/>
        <w:spacing w:line="560" w:lineRule="exact"/>
        <w:ind w:firstLine="560"/>
        <w:rPr>
          <w:rFonts w:ascii="彩虹粗仿宋" w:eastAsia="彩虹粗仿宋" w:hAnsi="仿宋"/>
          <w:sz w:val="32"/>
          <w:szCs w:val="32"/>
        </w:rPr>
      </w:pPr>
      <w:proofErr w:type="gramStart"/>
      <w:r>
        <w:rPr>
          <w:rFonts w:ascii="彩虹粗仿宋" w:eastAsia="彩虹粗仿宋" w:hAnsi="仿宋" w:hint="eastAsia"/>
          <w:sz w:val="32"/>
          <w:szCs w:val="32"/>
        </w:rPr>
        <w:t>场外投资</w:t>
      </w:r>
      <w:proofErr w:type="gramEnd"/>
      <w:r>
        <w:rPr>
          <w:rFonts w:ascii="彩虹粗仿宋" w:eastAsia="彩虹粗仿宋" w:hAnsi="仿宋" w:hint="eastAsia"/>
          <w:sz w:val="32"/>
          <w:szCs w:val="32"/>
        </w:rPr>
        <w:t>交易形成的资金划拨由托管人依据管理人的投资指令，核对相关投资证明文件实行逐笔划付。因管理人与交易对手方签订的相关合同约定有缺陷导致托管人无法履行或履行有误时，托管人不承担责任，但应及时通知管理人。</w:t>
      </w:r>
    </w:p>
    <w:p w14:paraId="47F7B7EE"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7.2.1银行间交易的清算和结算</w:t>
      </w:r>
    </w:p>
    <w:p w14:paraId="0558128F"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lastRenderedPageBreak/>
        <w:t>（1）管理人通过银行间市场开立乙类债券账户达成交易后，应立即将成交通知单、相关文件及划款指令发至托管人，由托管人完成后台交易匹配及资金交收事宜。</w:t>
      </w:r>
    </w:p>
    <w:p w14:paraId="1ECCBD69"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银行间债券转托管业务，管理人需将债券转托管申请书（附件4-3《转托管指令》）加盖印鉴并通过传真发送给托管人，线下转托管业务须提交原件，并通过录音电话与托管人确认，由托管人协助办理转托管业务。管理人需按交易所或银行间要求提供相关申请材料。</w:t>
      </w:r>
    </w:p>
    <w:p w14:paraId="2F8B273C"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宋体" w:hint="eastAsia"/>
          <w:snapToGrid w:val="0"/>
          <w:kern w:val="0"/>
          <w:sz w:val="32"/>
          <w:szCs w:val="32"/>
        </w:rPr>
        <w:t>（3）</w:t>
      </w:r>
      <w:r>
        <w:rPr>
          <w:rFonts w:ascii="彩虹粗仿宋" w:eastAsia="彩虹粗仿宋" w:hAnsi="仿宋" w:hint="eastAsia"/>
          <w:sz w:val="32"/>
          <w:szCs w:val="32"/>
        </w:rPr>
        <w:t>本托管资产参与认购未上市债券时，管理人应代表本托管资产与对手方签署相关合同或协议，明确约定债券过户具体事宜。如需托管人协助办理交易结算，须将协议传真发送至托管人处。</w:t>
      </w:r>
    </w:p>
    <w:p w14:paraId="086CE43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7.2.2投资开放式基金的特别约定</w:t>
      </w:r>
    </w:p>
    <w:p w14:paraId="547BED64"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开放式基金认购日T日，管理人向托管人传真付款指令和向基金销售机构出具的《开放式基金认购申请书》，托管人在合理时间内根据付款指令进行划款。基金成立日后第1个工作日12:00前，管理人应向基金销售机构索取《开放式基金认购确认单》并传真发送给托管人。</w:t>
      </w:r>
    </w:p>
    <w:p w14:paraId="314F063F"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发送给托管人。</w:t>
      </w:r>
    </w:p>
    <w:p w14:paraId="3FAF6E76"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lastRenderedPageBreak/>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发送《开放式基金赎回确认单》。</w:t>
      </w:r>
    </w:p>
    <w:p w14:paraId="482D7AF6"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（4）如遇部分或全部无效认购、申购、赎回，管理人应在T+2日12:00前将基金销售机构出具的无效认购、申购、赎回确认单和管理人出具的无效认购、申购退款收款通知书或变更、撤销原</w:t>
      </w:r>
      <w:proofErr w:type="gramStart"/>
      <w:r>
        <w:rPr>
          <w:rFonts w:ascii="彩虹粗仿宋" w:eastAsia="彩虹粗仿宋" w:hAnsi="仿宋" w:hint="eastAsia"/>
          <w:sz w:val="32"/>
          <w:szCs w:val="32"/>
        </w:rPr>
        <w:t>赎回款收款</w:t>
      </w:r>
      <w:proofErr w:type="gramEnd"/>
      <w:r>
        <w:rPr>
          <w:rFonts w:ascii="彩虹粗仿宋" w:eastAsia="彩虹粗仿宋" w:hAnsi="仿宋" w:hint="eastAsia"/>
          <w:sz w:val="32"/>
          <w:szCs w:val="32"/>
        </w:rPr>
        <w:t>通知书传真发送给托管人，托管人据以查收退款。</w:t>
      </w:r>
    </w:p>
    <w:p w14:paraId="13D2FDE5"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（5） 若管理人发起除认购、申购、赎回外其他类型的业务，参照赎回业务操作方法执行；若存在非管理人发起的业务如基金份额折算等，管理人应在收到基金公司传真的确认单当日传真发送给托管人。</w:t>
      </w:r>
    </w:p>
    <w:p w14:paraId="2062FB75"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（6）在给基金管理公司预留邮寄对账单等文件的联系方式和通讯地址时，应预留管理人指定人员的联系方式和通讯地址以及托管人指定人员的传真号码。</w:t>
      </w:r>
    </w:p>
    <w:p w14:paraId="10557300"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（7）本产品可以通过第三</w:t>
      </w:r>
      <w:proofErr w:type="gramStart"/>
      <w:r>
        <w:rPr>
          <w:rFonts w:ascii="彩虹粗仿宋" w:eastAsia="彩虹粗仿宋" w:hAnsi="仿宋" w:hint="eastAsia"/>
          <w:sz w:val="32"/>
          <w:szCs w:val="32"/>
        </w:rPr>
        <w:t>方基金</w:t>
      </w:r>
      <w:proofErr w:type="gramEnd"/>
      <w:r>
        <w:rPr>
          <w:rFonts w:ascii="彩虹粗仿宋" w:eastAsia="彩虹粗仿宋" w:hAnsi="仿宋" w:hint="eastAsia"/>
          <w:sz w:val="32"/>
          <w:szCs w:val="32"/>
        </w:rPr>
        <w:t>销售机构渠道投资开放式基金。为维护产品持有人利益、保障资产安全，管理人应负责制订选择第三</w:t>
      </w:r>
      <w:proofErr w:type="gramStart"/>
      <w:r>
        <w:rPr>
          <w:rFonts w:ascii="彩虹粗仿宋" w:eastAsia="彩虹粗仿宋" w:hAnsi="仿宋" w:hint="eastAsia"/>
          <w:sz w:val="32"/>
          <w:szCs w:val="32"/>
        </w:rPr>
        <w:t>方基金</w:t>
      </w:r>
      <w:proofErr w:type="gramEnd"/>
      <w:r>
        <w:rPr>
          <w:rFonts w:ascii="彩虹粗仿宋" w:eastAsia="彩虹粗仿宋" w:hAnsi="仿宋" w:hint="eastAsia"/>
          <w:sz w:val="32"/>
          <w:szCs w:val="32"/>
        </w:rPr>
        <w:t>销售机构的标准和程序，并据此选择第三</w:t>
      </w:r>
      <w:proofErr w:type="gramStart"/>
      <w:r>
        <w:rPr>
          <w:rFonts w:ascii="彩虹粗仿宋" w:eastAsia="彩虹粗仿宋" w:hAnsi="仿宋" w:hint="eastAsia"/>
          <w:sz w:val="32"/>
          <w:szCs w:val="32"/>
        </w:rPr>
        <w:t>方销售</w:t>
      </w:r>
      <w:proofErr w:type="gramEnd"/>
      <w:r>
        <w:rPr>
          <w:rFonts w:ascii="彩虹粗仿宋" w:eastAsia="彩虹粗仿宋" w:hAnsi="仿宋" w:hint="eastAsia"/>
          <w:sz w:val="32"/>
          <w:szCs w:val="32"/>
        </w:rPr>
        <w:t>机构。对于第三</w:t>
      </w:r>
      <w:proofErr w:type="gramStart"/>
      <w:r>
        <w:rPr>
          <w:rFonts w:ascii="彩虹粗仿宋" w:eastAsia="彩虹粗仿宋" w:hAnsi="仿宋" w:hint="eastAsia"/>
          <w:sz w:val="32"/>
          <w:szCs w:val="32"/>
        </w:rPr>
        <w:t>方基金</w:t>
      </w:r>
      <w:proofErr w:type="gramEnd"/>
      <w:r>
        <w:rPr>
          <w:rFonts w:ascii="彩虹粗仿宋" w:eastAsia="彩虹粗仿宋" w:hAnsi="仿宋" w:hint="eastAsia"/>
          <w:sz w:val="32"/>
          <w:szCs w:val="32"/>
        </w:rPr>
        <w:t>销售机构原因给本产品造成损失的，相关责任由管理人承担。管理</w:t>
      </w:r>
      <w:proofErr w:type="gramStart"/>
      <w:r>
        <w:rPr>
          <w:rFonts w:ascii="彩虹粗仿宋" w:eastAsia="彩虹粗仿宋" w:hAnsi="仿宋" w:hint="eastAsia"/>
          <w:sz w:val="32"/>
          <w:szCs w:val="32"/>
        </w:rPr>
        <w:t>人确保</w:t>
      </w:r>
      <w:proofErr w:type="gramEnd"/>
      <w:r>
        <w:rPr>
          <w:rFonts w:ascii="彩虹粗仿宋" w:eastAsia="彩虹粗仿宋" w:hAnsi="仿宋" w:hint="eastAsia"/>
          <w:sz w:val="32"/>
          <w:szCs w:val="32"/>
        </w:rPr>
        <w:t>所选择的销售机构在中国证监会注册取得基金销售业务资格，符合开展开放式基金销售业务的各项资质和要求。</w:t>
      </w:r>
    </w:p>
    <w:p w14:paraId="39298305"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lastRenderedPageBreak/>
        <w:t>7.2.3投资银行存款的特别约定</w:t>
      </w:r>
    </w:p>
    <w:p w14:paraId="08941D41"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（1）托管人的职责</w:t>
      </w:r>
    </w:p>
    <w:p w14:paraId="3532F033"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E35A718"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（2）管理人的职责</w:t>
      </w:r>
    </w:p>
    <w:p w14:paraId="6B584A5D"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管理人负责对理财产品存款银行的评估与研究，建立健全银行定期存款的业务流程、岗位职责、风险控制措施和监察稽核制度，切实防范有关风险。</w:t>
      </w:r>
    </w:p>
    <w:p w14:paraId="3529BB5C"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（2.1）管理人负责控制信用风险。信用风险主要包括存款银行的信用等级、存款银行的支付能力等涉及到存款银行选择方面的风险。因选择存款银行不当造成理财产品财产损失的，由管理人承担责任。</w:t>
      </w:r>
    </w:p>
    <w:p w14:paraId="1D058FB7"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2.2）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79672A68"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（2.3）管理人须加强内部风险控制制度的建设。如因管理</w:t>
      </w:r>
      <w:r>
        <w:rPr>
          <w:rFonts w:ascii="彩虹粗仿宋" w:eastAsia="彩虹粗仿宋" w:hAnsi="仿宋" w:hint="eastAsia"/>
          <w:bCs/>
          <w:sz w:val="32"/>
          <w:szCs w:val="32"/>
        </w:rPr>
        <w:lastRenderedPageBreak/>
        <w:t>人员工的个人行为导致理财产品财产受到损失的，需由管理人承担由此造成的损失。</w:t>
      </w:r>
    </w:p>
    <w:p w14:paraId="05D2CA33"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（2.4）资产托管人对银行存款投资监督的准确性和完整性受限于中介机构提供的数据和信息，合</w:t>
      </w:r>
      <w:proofErr w:type="gramStart"/>
      <w:r>
        <w:rPr>
          <w:rFonts w:ascii="彩虹粗仿宋" w:eastAsia="彩虹粗仿宋" w:hAnsi="仿宋" w:hint="eastAsia"/>
          <w:bCs/>
          <w:sz w:val="32"/>
          <w:szCs w:val="32"/>
        </w:rPr>
        <w:t>规</w:t>
      </w:r>
      <w:proofErr w:type="gramEnd"/>
      <w:r>
        <w:rPr>
          <w:rFonts w:ascii="彩虹粗仿宋" w:eastAsia="彩虹粗仿宋" w:hAnsi="仿宋" w:hint="eastAsia"/>
          <w:bCs/>
          <w:sz w:val="32"/>
          <w:szCs w:val="32"/>
        </w:rPr>
        <w:t>投资的最终责任在管理人。资产托管人无投资责任，对任何管理人的银行存款投资行为或其投资回报不承担任何责任。</w:t>
      </w:r>
    </w:p>
    <w:p w14:paraId="02A3C818"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（3）相关协议的签署</w:t>
      </w:r>
    </w:p>
    <w:p w14:paraId="603FF1B8"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管理人在投资银行存款之前，需与存款银行签订具体存款协议。具体存款协议或其他托管人认可的书面材料应包括但不限于以下内容：</w:t>
      </w:r>
    </w:p>
    <w:p w14:paraId="1029181C"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（3.1）存款账户必须以本托管产品名义开立，预留资产托管人指定印鉴。</w:t>
      </w:r>
    </w:p>
    <w:p w14:paraId="138EA2BF"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（3.2）管理人负责将托管人为本产品开立的托管银行账户指定为唯一回款账户，任何情况下，存款银行都不得将存款</w:t>
      </w:r>
      <w:proofErr w:type="gramStart"/>
      <w:r>
        <w:rPr>
          <w:rFonts w:ascii="彩虹粗仿宋" w:eastAsia="彩虹粗仿宋" w:hAnsi="仿宋" w:hint="eastAsia"/>
          <w:bCs/>
          <w:sz w:val="32"/>
          <w:szCs w:val="32"/>
        </w:rPr>
        <w:t>本息划往任何</w:t>
      </w:r>
      <w:proofErr w:type="gramEnd"/>
      <w:r>
        <w:rPr>
          <w:rFonts w:ascii="彩虹粗仿宋" w:eastAsia="彩虹粗仿宋" w:hAnsi="仿宋" w:hint="eastAsia"/>
          <w:bCs/>
          <w:sz w:val="32"/>
          <w:szCs w:val="32"/>
        </w:rPr>
        <w:t>其他账户。</w:t>
      </w:r>
    </w:p>
    <w:p w14:paraId="6206322E"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sz w:val="32"/>
          <w:szCs w:val="32"/>
        </w:rPr>
        <w:t>（3.3）资金划转</w:t>
      </w:r>
      <w:r>
        <w:rPr>
          <w:rFonts w:ascii="彩虹粗仿宋" w:eastAsia="彩虹粗仿宋" w:hAnsi="仿宋" w:hint="eastAsia"/>
          <w:bCs/>
          <w:sz w:val="32"/>
          <w:szCs w:val="32"/>
        </w:rPr>
        <w:t>过程中存款银行需要使用过渡账户的，存款银行须保证资金在过渡账户中不出现滞留，不被挪用。</w:t>
      </w:r>
    </w:p>
    <w:p w14:paraId="22C002C7"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（3.4）协议须约定存款银行不得接受管理人或托管人任何一方单方面提出的对该笔存款投资进行更名、转让、背书、挂失、质押、担保、撤销变更印鉴及回款账户信息等任何可能导致财产转移的申请。</w:t>
      </w:r>
    </w:p>
    <w:p w14:paraId="3B374DA2"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（3.5）约定存款证实书的具体传递交接方式及交接期限。</w:t>
      </w:r>
    </w:p>
    <w:p w14:paraId="53AA0250"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（3.6）协议须约定存款类型、期限、利率、金额、账号、</w:t>
      </w:r>
      <w:r>
        <w:rPr>
          <w:rFonts w:ascii="彩虹粗仿宋" w:eastAsia="彩虹粗仿宋" w:hAnsi="仿宋" w:hint="eastAsia"/>
          <w:bCs/>
          <w:sz w:val="32"/>
          <w:szCs w:val="32"/>
        </w:rPr>
        <w:lastRenderedPageBreak/>
        <w:t>起止时间，存款银行经办行名称、地址及进款账户。</w:t>
      </w:r>
    </w:p>
    <w:p w14:paraId="3C279553"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（3.7）存款证实书需要由资产管理人提供上门送、取单服务，存款协议中需明确送单截止日期，除非存款合同中已明确约定存款银行不为本合同项</w:t>
      </w:r>
      <w:proofErr w:type="gramStart"/>
      <w:r>
        <w:rPr>
          <w:rFonts w:ascii="彩虹粗仿宋" w:eastAsia="彩虹粗仿宋" w:hAnsi="仿宋" w:hint="eastAsia"/>
          <w:bCs/>
          <w:sz w:val="32"/>
          <w:szCs w:val="32"/>
        </w:rPr>
        <w:t>下存款</w:t>
      </w:r>
      <w:proofErr w:type="gramEnd"/>
      <w:r>
        <w:rPr>
          <w:rFonts w:ascii="彩虹粗仿宋" w:eastAsia="彩虹粗仿宋" w:hAnsi="仿宋" w:hint="eastAsia"/>
          <w:bCs/>
          <w:sz w:val="32"/>
          <w:szCs w:val="32"/>
        </w:rPr>
        <w:t>出具存款证实书或其他实物权利凭证且承诺</w:t>
      </w:r>
      <w:r w:rsidR="003133CD">
        <w:rPr>
          <w:rFonts w:ascii="彩虹粗仿宋" w:eastAsia="彩虹粗仿宋" w:hAnsi="仿宋" w:hint="eastAsia"/>
          <w:bCs/>
          <w:sz w:val="32"/>
          <w:szCs w:val="32"/>
        </w:rPr>
        <w:t>于</w:t>
      </w:r>
      <w:r>
        <w:rPr>
          <w:rFonts w:ascii="彩虹粗仿宋" w:eastAsia="彩虹粗仿宋" w:hAnsi="仿宋" w:hint="eastAsia"/>
          <w:bCs/>
          <w:sz w:val="32"/>
          <w:szCs w:val="32"/>
        </w:rPr>
        <w:t>存款到期日无条件将存款的本金及利息划回托管账户。管理人对存款证实书的真实性负责，并承担移交过程中由于存款证实书丢失、损毁、被人为调换等所引发的一切后果。正常情况下，同城存款银行应在存款证实书开立后3个工作日内将原件移交托管人保管；异地存款银行应在存款证实书开立后10个工作日内将原件移交托管人保管。</w:t>
      </w:r>
    </w:p>
    <w:p w14:paraId="559857F5"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（3.8）存款投资存续期间，存款银行</w:t>
      </w:r>
      <w:proofErr w:type="gramStart"/>
      <w:r>
        <w:rPr>
          <w:rFonts w:ascii="彩虹粗仿宋" w:eastAsia="彩虹粗仿宋" w:hAnsi="仿宋" w:hint="eastAsia"/>
          <w:bCs/>
          <w:sz w:val="32"/>
          <w:szCs w:val="32"/>
        </w:rPr>
        <w:t>经办行须向</w:t>
      </w:r>
      <w:proofErr w:type="gramEnd"/>
      <w:r>
        <w:rPr>
          <w:rFonts w:ascii="彩虹粗仿宋" w:eastAsia="彩虹粗仿宋" w:hAnsi="仿宋" w:hint="eastAsia"/>
          <w:bCs/>
          <w:sz w:val="32"/>
          <w:szCs w:val="32"/>
        </w:rPr>
        <w:t>管理人、托管人提供定期对账服务以及实时查询定期存款余额的途径并确保查询。</w:t>
      </w:r>
    </w:p>
    <w:p w14:paraId="507344CB"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（3.9）未支取存款受损责任由存款银行承担。</w:t>
      </w:r>
    </w:p>
    <w:p w14:paraId="71230413"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（3.10）为防范特殊情况下的流动性风险，存款银行须提供部分提前支取时的支付保证承诺和利息计付等具体安排。</w:t>
      </w:r>
    </w:p>
    <w:p w14:paraId="67602F0E"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（4）办理银行存款投资的开户、全部提前支取、部分提前支取或到期支取，可采取以下方式：</w:t>
      </w:r>
    </w:p>
    <w:p w14:paraId="6FFA2A7D" w14:textId="77777777" w:rsidR="00C3446E" w:rsidRDefault="00C3446E">
      <w:pPr>
        <w:adjustRightInd w:val="0"/>
        <w:snapToGrid w:val="0"/>
        <w:spacing w:line="560" w:lineRule="exact"/>
        <w:ind w:firstLineChars="200" w:firstLine="640"/>
        <w:rPr>
          <w:rFonts w:ascii="彩虹粗仿宋" w:eastAsia="彩虹粗仿宋" w:hAnsi="仿宋"/>
          <w:bCs/>
          <w:sz w:val="32"/>
          <w:szCs w:val="32"/>
        </w:rPr>
      </w:pPr>
    </w:p>
    <w:p w14:paraId="6B3CE7A8"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（4.</w:t>
      </w:r>
      <w:r w:rsidR="00360A04">
        <w:rPr>
          <w:rFonts w:ascii="彩虹粗仿宋" w:eastAsia="彩虹粗仿宋" w:hAnsi="仿宋"/>
          <w:bCs/>
          <w:sz w:val="32"/>
          <w:szCs w:val="32"/>
        </w:rPr>
        <w:t>1</w:t>
      </w:r>
      <w:r>
        <w:rPr>
          <w:rFonts w:ascii="彩虹粗仿宋" w:eastAsia="彩虹粗仿宋" w:hAnsi="仿宋" w:hint="eastAsia"/>
          <w:bCs/>
          <w:sz w:val="32"/>
          <w:szCs w:val="32"/>
        </w:rPr>
        <w:t>）由管理人代为提供上门送、取单服务。在上门送、取单时，管理人经办人员应携带单位介绍信/授权书以及个人身份证件，以便托管人进行核查。</w:t>
      </w:r>
    </w:p>
    <w:p w14:paraId="1A9007C0"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（4.</w:t>
      </w:r>
      <w:r w:rsidR="00360A04">
        <w:rPr>
          <w:rFonts w:ascii="彩虹粗仿宋" w:eastAsia="彩虹粗仿宋" w:hAnsi="仿宋"/>
          <w:bCs/>
          <w:sz w:val="32"/>
          <w:szCs w:val="32"/>
        </w:rPr>
        <w:t>2</w:t>
      </w:r>
      <w:r>
        <w:rPr>
          <w:rFonts w:ascii="彩虹粗仿宋" w:eastAsia="彩虹粗仿宋" w:hAnsi="仿宋" w:hint="eastAsia"/>
          <w:bCs/>
          <w:sz w:val="32"/>
          <w:szCs w:val="32"/>
        </w:rPr>
        <w:t>）管理人与托管人双方协商一致的其他办理方式。</w:t>
      </w:r>
    </w:p>
    <w:p w14:paraId="228623FF"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lastRenderedPageBreak/>
        <w:t>（5）本产品投资银行存款或办理存款支取时，管理人需提前发送银行存款投资合同/协议、投资指令、支取通知等有关文件到托管人处，以便托管人有足够的时间履行相应的业务操作程序。</w:t>
      </w:r>
    </w:p>
    <w:p w14:paraId="0F1FBFE9"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（6）如非因托管人过错发生逾期支取，托管人不承担相应利息损失及逾期支取手续费。</w:t>
      </w:r>
    </w:p>
    <w:p w14:paraId="5012120E" w14:textId="77777777" w:rsidR="00C3446E" w:rsidRDefault="00AA3B29">
      <w:pPr>
        <w:adjustRightInd w:val="0"/>
        <w:snapToGrid w:val="0"/>
        <w:spacing w:line="560" w:lineRule="exact"/>
        <w:ind w:firstLineChars="200" w:firstLine="640"/>
        <w:rPr>
          <w:rFonts w:ascii="彩虹粗仿宋" w:eastAsia="彩虹粗仿宋" w:hAnsi="仿宋"/>
          <w:bCs/>
          <w:sz w:val="32"/>
          <w:szCs w:val="32"/>
        </w:rPr>
      </w:pPr>
      <w:r>
        <w:rPr>
          <w:rFonts w:ascii="彩虹粗仿宋" w:eastAsia="彩虹粗仿宋" w:hAnsi="仿宋" w:hint="eastAsia"/>
          <w:bCs/>
          <w:sz w:val="32"/>
          <w:szCs w:val="32"/>
        </w:rPr>
        <w:t>（7）本产品投资银行存款时，应本着便于存款证实</w:t>
      </w:r>
      <w:proofErr w:type="gramStart"/>
      <w:r>
        <w:rPr>
          <w:rFonts w:ascii="彩虹粗仿宋" w:eastAsia="彩虹粗仿宋" w:hAnsi="仿宋" w:hint="eastAsia"/>
          <w:bCs/>
          <w:sz w:val="32"/>
          <w:szCs w:val="32"/>
        </w:rPr>
        <w:t>书安全</w:t>
      </w:r>
      <w:proofErr w:type="gramEnd"/>
      <w:r>
        <w:rPr>
          <w:rFonts w:ascii="彩虹粗仿宋" w:eastAsia="彩虹粗仿宋" w:hAnsi="仿宋" w:hint="eastAsia"/>
          <w:bCs/>
          <w:sz w:val="32"/>
          <w:szCs w:val="32"/>
        </w:rPr>
        <w:t>保管和日常监督核查的原则，尽可能选择托管账户开户行所在地的银行机构办理。</w:t>
      </w:r>
    </w:p>
    <w:p w14:paraId="604B76B4"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7.2.4投资凭证式国债的特别约定</w:t>
      </w:r>
    </w:p>
    <w:p w14:paraId="4A15CC8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4153470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32D8D367"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（3）管理人办理凭证式国债的投资、提前支取或到期支取等业务时，应提前书面通知托管人，并为托管人预留出合理的办理业务所需时间。</w:t>
      </w:r>
    </w:p>
    <w:p w14:paraId="4332D38F"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（4）凭证式国债到期/提前支取时，托管人应配合管理人办理支取手续。如管理人提前支取凭证式国债，估值损失(即已计</w:t>
      </w:r>
      <w:r>
        <w:rPr>
          <w:rFonts w:ascii="彩虹粗仿宋" w:eastAsia="彩虹粗仿宋" w:hAnsi="仿宋" w:hint="eastAsia"/>
          <w:sz w:val="32"/>
          <w:szCs w:val="32"/>
        </w:rPr>
        <w:lastRenderedPageBreak/>
        <w:t>提的资金利息和提前支取时收到的资金利息差额)及相应的提前支取手续费由管理人承担。</w:t>
      </w:r>
    </w:p>
    <w:p w14:paraId="0FEAF72F"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（5）管理人不得单方面申请凭证式国债挂失、质押等可能导致财产转移的操作。</w:t>
      </w:r>
    </w:p>
    <w:p w14:paraId="44197E92"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（6）托管人负责对凭证式国债的凭证原件进行保管及形式审查，不负责对国债实物凭证真伪的辨别，不负责凭证式国债的本金及收益安全。</w:t>
      </w:r>
    </w:p>
    <w:p w14:paraId="21197F3B"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7.2.5投资金融产品业务的特别约定</w:t>
      </w:r>
    </w:p>
    <w:p w14:paraId="6A32CC4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（1）本协议所称金融产品</w:t>
      </w:r>
      <w:proofErr w:type="gramStart"/>
      <w:r>
        <w:rPr>
          <w:rFonts w:ascii="彩虹粗仿宋" w:eastAsia="彩虹粗仿宋" w:hAnsi="仿宋" w:hint="eastAsia"/>
          <w:sz w:val="32"/>
          <w:szCs w:val="32"/>
        </w:rPr>
        <w:t>是指银保</w:t>
      </w:r>
      <w:proofErr w:type="gramEnd"/>
      <w:r>
        <w:rPr>
          <w:rFonts w:ascii="彩虹粗仿宋" w:eastAsia="彩虹粗仿宋" w:hAnsi="仿宋" w:hint="eastAsia"/>
          <w:sz w:val="32"/>
          <w:szCs w:val="32"/>
        </w:rPr>
        <w:t>监会允许理财资金投资的金融产品，包括但不限于银行业金融机构的信贷资产支持证券、境内信托公司发起设立的信托计划、保险资产管理公司发起设立的基础设施债权计划、项目资产支持计划、证券公司发起设立的专项资产管理计划、基金公司发起设立的专项资产管理计划等。</w:t>
      </w:r>
    </w:p>
    <w:p w14:paraId="39D2C0F1"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（2）业务办理流程</w:t>
      </w:r>
    </w:p>
    <w:p w14:paraId="6540A388"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3个工作日书面通知托管人，并载明收款时间、本金、利息和付款账户等信息。对上述情况，在收款当日（T日）收到款项后，托管人通过《资金账户报告》（附件5）通知管理人予以确认；若未收到款项，管理人负责相关款项的催收事宜。因管理人转让或提前赎回产品份额所导致的</w:t>
      </w:r>
      <w:r>
        <w:rPr>
          <w:rFonts w:ascii="彩虹粗仿宋" w:eastAsia="彩虹粗仿宋" w:hAnsi="仿宋" w:hint="eastAsia"/>
          <w:sz w:val="32"/>
          <w:szCs w:val="32"/>
        </w:rPr>
        <w:lastRenderedPageBreak/>
        <w:t>任何后果，托管人均不承担责任。</w:t>
      </w:r>
    </w:p>
    <w:p w14:paraId="7BCE8B45"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7.3 申购和赎回业务处理的基本规定</w:t>
      </w:r>
    </w:p>
    <w:p w14:paraId="3DC1C15D"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（1）份额申购、赎回的确认、清算由管理人负责。</w:t>
      </w:r>
    </w:p>
    <w:p w14:paraId="4D23EAD2" w14:textId="77777777" w:rsidR="00C3446E" w:rsidRDefault="00AA3B29">
      <w:pPr>
        <w:autoSpaceDE w:val="0"/>
        <w:autoSpaceDN w:val="0"/>
        <w:adjustRightInd w:val="0"/>
        <w:spacing w:line="560" w:lineRule="exact"/>
        <w:ind w:firstLineChars="200" w:firstLine="640"/>
        <w:jc w:val="left"/>
        <w:rPr>
          <w:rFonts w:ascii="彩虹粗仿宋" w:eastAsia="彩虹粗仿宋"/>
          <w:sz w:val="32"/>
          <w:szCs w:val="32"/>
        </w:rPr>
      </w:pPr>
      <w:r>
        <w:rPr>
          <w:rFonts w:ascii="彩虹粗仿宋" w:eastAsia="彩虹粗仿宋" w:hAnsi="宋体" w:hint="eastAsia"/>
          <w:snapToGrid w:val="0"/>
          <w:kern w:val="0"/>
          <w:sz w:val="32"/>
          <w:szCs w:val="32"/>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75F4528D"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92" w:name="_Toc34641260"/>
      <w:r>
        <w:rPr>
          <w:rFonts w:ascii="彩虹粗仿宋" w:eastAsia="彩虹粗仿宋" w:hAnsi="黑体" w:hint="eastAsia"/>
          <w:bCs/>
          <w:color w:val="auto"/>
          <w:kern w:val="2"/>
          <w:sz w:val="32"/>
          <w:szCs w:val="32"/>
        </w:rPr>
        <w:t>第八章  核算估值</w:t>
      </w:r>
      <w:bookmarkEnd w:id="92"/>
    </w:p>
    <w:p w14:paraId="390FEA60" w14:textId="77777777" w:rsidR="00C3446E" w:rsidRDefault="00AA3B29">
      <w:pPr>
        <w:spacing w:line="560" w:lineRule="exact"/>
        <w:ind w:firstLineChars="250" w:firstLine="800"/>
        <w:rPr>
          <w:rFonts w:ascii="彩虹粗仿宋" w:eastAsia="彩虹粗仿宋" w:hAnsi="宋体"/>
          <w:snapToGrid w:val="0"/>
          <w:kern w:val="0"/>
          <w:sz w:val="32"/>
          <w:szCs w:val="32"/>
        </w:rPr>
      </w:pPr>
      <w:bookmarkStart w:id="93" w:name="_Toc511374836"/>
      <w:bookmarkStart w:id="94" w:name="_Toc109750707"/>
      <w:bookmarkStart w:id="95" w:name="_Toc356548700"/>
      <w:bookmarkStart w:id="96" w:name="_Toc511375210"/>
      <w:r>
        <w:rPr>
          <w:rFonts w:ascii="彩虹粗仿宋" w:eastAsia="彩虹粗仿宋" w:hAnsi="Calibri" w:cs="微软雅黑" w:hint="eastAsia"/>
          <w:kern w:val="0"/>
          <w:sz w:val="32"/>
          <w:szCs w:val="32"/>
          <w:lang w:val="zh-CN"/>
        </w:rPr>
        <w:t>8.1</w:t>
      </w:r>
      <w:bookmarkEnd w:id="93"/>
      <w:bookmarkEnd w:id="94"/>
      <w:bookmarkEnd w:id="95"/>
      <w:bookmarkEnd w:id="96"/>
      <w:r>
        <w:rPr>
          <w:rFonts w:ascii="彩虹粗仿宋" w:eastAsia="彩虹粗仿宋" w:hAnsi="Calibri" w:cs="微软雅黑" w:hint="eastAsia"/>
          <w:kern w:val="0"/>
          <w:sz w:val="32"/>
          <w:szCs w:val="32"/>
          <w:lang w:val="zh-CN"/>
        </w:rPr>
        <w:t xml:space="preserve"> </w:t>
      </w:r>
      <w:r>
        <w:rPr>
          <w:rFonts w:ascii="彩虹粗仿宋" w:eastAsia="彩虹粗仿宋" w:hAnsi="宋体" w:hint="eastAsia"/>
          <w:snapToGrid w:val="0"/>
          <w:kern w:val="0"/>
          <w:sz w:val="32"/>
          <w:szCs w:val="32"/>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329F4828" w14:textId="77777777" w:rsidR="00C3446E" w:rsidRDefault="00AA3B29">
      <w:pPr>
        <w:spacing w:line="560" w:lineRule="exact"/>
        <w:ind w:firstLineChars="250" w:firstLine="800"/>
        <w:rPr>
          <w:rFonts w:ascii="彩虹粗仿宋" w:eastAsia="彩虹粗仿宋" w:hAnsi="仿宋"/>
          <w:sz w:val="32"/>
          <w:szCs w:val="32"/>
        </w:rPr>
      </w:pPr>
      <w:bookmarkStart w:id="97" w:name="_Toc511374838"/>
      <w:bookmarkStart w:id="98" w:name="_Toc511375212"/>
      <w:bookmarkStart w:id="99" w:name="_Toc356548702"/>
      <w:r>
        <w:rPr>
          <w:rFonts w:ascii="彩虹粗仿宋" w:eastAsia="彩虹粗仿宋" w:hAnsi="仿宋" w:hint="eastAsia"/>
          <w:sz w:val="32"/>
          <w:szCs w:val="32"/>
        </w:rPr>
        <w:t>8.2数据发送</w:t>
      </w:r>
      <w:bookmarkEnd w:id="97"/>
      <w:bookmarkEnd w:id="98"/>
      <w:bookmarkEnd w:id="99"/>
    </w:p>
    <w:p w14:paraId="239FF3DC"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托管人结算模式下，无需管理人向托管人发送交易所数据；券商结算模式下，由证券经纪商在T日下午17:30前向托管人发送交易数据。</w:t>
      </w:r>
    </w:p>
    <w:p w14:paraId="4A5B03C8" w14:textId="77777777" w:rsidR="00C3446E" w:rsidRDefault="00AA3B29">
      <w:pPr>
        <w:spacing w:line="560" w:lineRule="exact"/>
        <w:ind w:firstLineChars="250" w:firstLine="800"/>
        <w:rPr>
          <w:rFonts w:ascii="彩虹粗仿宋" w:eastAsia="彩虹粗仿宋" w:hAnsi="仿宋"/>
          <w:sz w:val="32"/>
          <w:szCs w:val="32"/>
        </w:rPr>
      </w:pPr>
      <w:bookmarkStart w:id="100" w:name="_Toc511374837"/>
      <w:bookmarkStart w:id="101" w:name="_Toc356548701"/>
      <w:bookmarkStart w:id="102" w:name="_Toc511375211"/>
      <w:bookmarkStart w:id="103" w:name="_Toc109750708"/>
      <w:r>
        <w:rPr>
          <w:rFonts w:ascii="彩虹粗仿宋" w:eastAsia="彩虹粗仿宋" w:hAnsi="仿宋" w:hint="eastAsia"/>
          <w:sz w:val="32"/>
          <w:szCs w:val="32"/>
        </w:rPr>
        <w:t>8.3资产估值</w:t>
      </w:r>
      <w:bookmarkEnd w:id="100"/>
      <w:bookmarkEnd w:id="101"/>
      <w:bookmarkEnd w:id="102"/>
      <w:bookmarkEnd w:id="103"/>
    </w:p>
    <w:p w14:paraId="20ACE6BA" w14:textId="77777777" w:rsidR="00C3446E" w:rsidRDefault="00AA3B29">
      <w:pPr>
        <w:adjustRightInd w:val="0"/>
        <w:snapToGrid w:val="0"/>
        <w:spacing w:line="560" w:lineRule="exact"/>
        <w:ind w:firstLineChars="200" w:firstLine="640"/>
        <w:rPr>
          <w:rFonts w:ascii="彩虹粗仿宋" w:eastAsia="彩虹粗仿宋" w:hAnsi="Calibri" w:cs="微软雅黑"/>
          <w:kern w:val="0"/>
          <w:sz w:val="32"/>
          <w:szCs w:val="32"/>
          <w:lang w:val="zh-CN"/>
        </w:rPr>
      </w:pPr>
      <w:r>
        <w:rPr>
          <w:rFonts w:ascii="彩虹粗仿宋" w:eastAsia="彩虹粗仿宋" w:hAnsi="仿宋" w:hint="eastAsia"/>
          <w:sz w:val="32"/>
          <w:szCs w:val="32"/>
        </w:rPr>
        <w:t>（1）</w:t>
      </w:r>
      <w:r>
        <w:rPr>
          <w:rFonts w:ascii="彩虹粗仿宋" w:eastAsia="彩虹粗仿宋" w:hAnsi="Calibri" w:cs="微软雅黑" w:hint="eastAsia"/>
          <w:kern w:val="0"/>
          <w:sz w:val="32"/>
          <w:szCs w:val="32"/>
          <w:lang w:val="zh-CN"/>
        </w:rPr>
        <w:t>本理财产品的会计核算和减值准备计提按照《</w:t>
      </w:r>
      <w:r>
        <w:rPr>
          <w:rFonts w:ascii="彩虹粗仿宋" w:eastAsia="彩虹粗仿宋" w:hAnsi="仿宋" w:hint="eastAsia"/>
          <w:sz w:val="32"/>
          <w:szCs w:val="32"/>
          <w:u w:val="single"/>
        </w:rPr>
        <w:t>证券投资基金会计核算业务指引</w:t>
      </w:r>
      <w:r>
        <w:rPr>
          <w:rFonts w:ascii="彩虹粗仿宋" w:eastAsia="彩虹粗仿宋" w:hAnsi="Calibri" w:cs="微软雅黑" w:hint="eastAsia"/>
          <w:kern w:val="0"/>
          <w:sz w:val="32"/>
          <w:szCs w:val="32"/>
          <w:lang w:val="zh-CN"/>
        </w:rPr>
        <w:t>》</w:t>
      </w:r>
      <w:r>
        <w:rPr>
          <w:rFonts w:ascii="彩虹粗仿宋" w:eastAsia="彩虹粗仿宋" w:hAnsi="仿宋" w:hint="eastAsia"/>
          <w:sz w:val="32"/>
          <w:szCs w:val="32"/>
        </w:rPr>
        <w:t>及其他法律法规</w:t>
      </w:r>
      <w:r>
        <w:rPr>
          <w:rFonts w:ascii="彩虹粗仿宋" w:eastAsia="彩虹粗仿宋" w:hAnsi="Calibri" w:cs="微软雅黑" w:hint="eastAsia"/>
          <w:kern w:val="0"/>
          <w:sz w:val="32"/>
          <w:szCs w:val="32"/>
          <w:lang w:val="zh-CN"/>
        </w:rPr>
        <w:t>执行。管理人应就理财产品资产净值的计算方法向投资人充分披露，对于其中未明确的事项，由管理人根据一般会计原则或行业惯例与托管人协商确</w:t>
      </w:r>
      <w:r>
        <w:rPr>
          <w:rFonts w:ascii="彩虹粗仿宋" w:eastAsia="彩虹粗仿宋" w:hAnsi="Calibri" w:cs="微软雅黑" w:hint="eastAsia"/>
          <w:kern w:val="0"/>
          <w:sz w:val="32"/>
          <w:szCs w:val="32"/>
          <w:lang w:val="zh-CN"/>
        </w:rPr>
        <w:lastRenderedPageBreak/>
        <w:t>定，向托管人提供书面通知并按规定公告。</w:t>
      </w:r>
      <w:r>
        <w:rPr>
          <w:rFonts w:ascii="彩虹粗仿宋" w:eastAsia="彩虹粗仿宋" w:hAnsi="仿宋" w:hint="eastAsia"/>
          <w:sz w:val="32"/>
          <w:szCs w:val="32"/>
        </w:rPr>
        <w:t>对于分离交易可转债在确认日由管理人将拆分结果（债券和权证的成本）和估值价格发送托管人；由分离交易可转债拆分出的未上市权证的成本价和估值价格由管理人发送托管人。</w:t>
      </w:r>
    </w:p>
    <w:p w14:paraId="241C2398"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Calibri" w:cs="微软雅黑" w:hint="eastAsia"/>
          <w:kern w:val="0"/>
          <w:sz w:val="32"/>
          <w:szCs w:val="32"/>
          <w:lang w:val="zh-CN"/>
        </w:rPr>
        <w:t>（2）</w:t>
      </w:r>
      <w:r>
        <w:rPr>
          <w:rFonts w:ascii="彩虹粗仿宋" w:eastAsia="彩虹粗仿宋" w:hAnsi="仿宋" w:hint="eastAsia"/>
          <w:sz w:val="32"/>
          <w:szCs w:val="32"/>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668E56A2"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（3）甲乙双方应按</w:t>
      </w:r>
      <w:r>
        <w:rPr>
          <w:rFonts w:ascii="彩虹粗仿宋" w:eastAsia="彩虹粗仿宋" w:hAnsi="仿宋" w:hint="eastAsia"/>
          <w:sz w:val="32"/>
          <w:szCs w:val="32"/>
          <w:u w:val="single"/>
        </w:rPr>
        <w:t>理财产品说明书</w:t>
      </w:r>
      <w:r>
        <w:rPr>
          <w:rFonts w:ascii="彩虹粗仿宋" w:eastAsia="彩虹粗仿宋" w:hAnsi="仿宋" w:hint="eastAsia"/>
          <w:sz w:val="32"/>
          <w:szCs w:val="32"/>
        </w:rPr>
        <w:t>约定，对托管资产进行估值，计算资产净值。估值表（附件8）发送日期、频率、方式由管理人按照法律法规及产品说明书等协议与托管人商定。</w:t>
      </w:r>
    </w:p>
    <w:p w14:paraId="7D9E6B93" w14:textId="77777777" w:rsidR="00C3446E" w:rsidRDefault="00AA3B29">
      <w:pPr>
        <w:adjustRightInd w:val="0"/>
        <w:snapToGrid w:val="0"/>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4191E7BB" w14:textId="77777777" w:rsidR="00C3446E" w:rsidRDefault="00AA3B29">
      <w:pPr>
        <w:spacing w:before="40" w:line="560" w:lineRule="exact"/>
        <w:ind w:firstLineChars="200" w:firstLine="640"/>
        <w:rPr>
          <w:rFonts w:ascii="彩虹粗仿宋" w:eastAsia="彩虹粗仿宋" w:hAnsi="仿宋"/>
          <w:sz w:val="32"/>
          <w:szCs w:val="32"/>
        </w:rPr>
      </w:pPr>
      <w:bookmarkStart w:id="104" w:name="_Toc511375214"/>
      <w:bookmarkStart w:id="105" w:name="_Toc511374840"/>
      <w:r>
        <w:rPr>
          <w:rFonts w:ascii="彩虹粗仿宋" w:eastAsia="彩虹粗仿宋" w:hAnsi="仿宋" w:hint="eastAsia"/>
          <w:sz w:val="32"/>
          <w:szCs w:val="32"/>
        </w:rPr>
        <w:t>8.5</w:t>
      </w:r>
      <w:bookmarkEnd w:id="104"/>
      <w:bookmarkEnd w:id="105"/>
      <w:r>
        <w:rPr>
          <w:rFonts w:ascii="彩虹粗仿宋" w:eastAsia="彩虹粗仿宋" w:hAnsi="仿宋" w:hint="eastAsia"/>
          <w:sz w:val="32"/>
          <w:szCs w:val="32"/>
        </w:rPr>
        <w:t>如因管理</w:t>
      </w:r>
      <w:proofErr w:type="gramStart"/>
      <w:r>
        <w:rPr>
          <w:rFonts w:ascii="彩虹粗仿宋" w:eastAsia="彩虹粗仿宋" w:hAnsi="仿宋" w:hint="eastAsia"/>
          <w:sz w:val="32"/>
          <w:szCs w:val="32"/>
        </w:rPr>
        <w:t>人原因</w:t>
      </w:r>
      <w:proofErr w:type="gramEnd"/>
      <w:r>
        <w:rPr>
          <w:rFonts w:ascii="彩虹粗仿宋" w:eastAsia="彩虹粗仿宋" w:hAnsi="仿宋" w:hint="eastAsia"/>
          <w:sz w:val="32"/>
          <w:szCs w:val="32"/>
        </w:rPr>
        <w:t>无法进行对账的，托管人不承担责任。</w:t>
      </w:r>
    </w:p>
    <w:p w14:paraId="1573B831" w14:textId="77777777" w:rsidR="00C3446E" w:rsidRDefault="00AA3B29">
      <w:pPr>
        <w:spacing w:before="40"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8.6若管理人未向托管人提供本理财产品的资产账目、估值</w:t>
      </w:r>
      <w:r>
        <w:rPr>
          <w:rFonts w:ascii="彩虹粗仿宋" w:eastAsia="彩虹粗仿宋" w:hAnsi="仿宋" w:hint="eastAsia"/>
          <w:sz w:val="32"/>
          <w:szCs w:val="32"/>
        </w:rPr>
        <w:lastRenderedPageBreak/>
        <w:t>表或资产净值计算结果、认购和赎回价格等数据，托管人无需核对，同时不承担相关核对义务。</w:t>
      </w:r>
    </w:p>
    <w:p w14:paraId="136DFFAD" w14:textId="77777777" w:rsidR="00C3446E" w:rsidRDefault="00AA3B29">
      <w:pPr>
        <w:spacing w:before="40"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8.7在本协议存续期间，双方均应允</w:t>
      </w:r>
      <w:proofErr w:type="gramStart"/>
      <w:r>
        <w:rPr>
          <w:rFonts w:ascii="彩虹粗仿宋" w:eastAsia="彩虹粗仿宋" w:hAnsi="宋体" w:hint="eastAsia"/>
          <w:snapToGrid w:val="0"/>
          <w:kern w:val="0"/>
          <w:sz w:val="32"/>
          <w:szCs w:val="32"/>
        </w:rPr>
        <w:t>许对方</w:t>
      </w:r>
      <w:proofErr w:type="gramEnd"/>
      <w:r>
        <w:rPr>
          <w:rFonts w:ascii="彩虹粗仿宋" w:eastAsia="彩虹粗仿宋" w:hAnsi="宋体" w:hint="eastAsia"/>
          <w:snapToGrid w:val="0"/>
          <w:kern w:val="0"/>
          <w:sz w:val="32"/>
          <w:szCs w:val="32"/>
        </w:rPr>
        <w:t>及其他方聘请的会计师在工作时间对本协议项下理财资产进行监督、检查与审计。双方应为上述人员开展工作提供便利。</w:t>
      </w:r>
    </w:p>
    <w:p w14:paraId="7DF65B72"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06" w:name="_Toc150310058"/>
      <w:bookmarkStart w:id="107" w:name="_Toc150538331"/>
      <w:bookmarkStart w:id="108" w:name="_Toc150311365"/>
      <w:bookmarkStart w:id="109" w:name="_Toc150538413"/>
      <w:bookmarkStart w:id="110" w:name="_Toc150310753"/>
      <w:bookmarkStart w:id="111" w:name="_Toc150537765"/>
      <w:bookmarkStart w:id="112" w:name="_Toc150538330"/>
      <w:bookmarkStart w:id="113" w:name="_Toc150311953"/>
      <w:bookmarkStart w:id="114" w:name="_Toc150311366"/>
      <w:bookmarkStart w:id="115" w:name="_Toc150537409"/>
      <w:bookmarkStart w:id="116" w:name="_Toc150538329"/>
      <w:bookmarkStart w:id="117" w:name="_Toc150537410"/>
      <w:bookmarkStart w:id="118" w:name="_Toc150313227"/>
      <w:bookmarkStart w:id="119" w:name="_Toc150538008"/>
      <w:bookmarkStart w:id="120" w:name="_Toc150313096"/>
      <w:bookmarkStart w:id="121" w:name="_Toc150538412"/>
      <w:bookmarkStart w:id="122" w:name="_Toc150537764"/>
      <w:bookmarkStart w:id="123" w:name="_Toc150311367"/>
      <w:bookmarkStart w:id="124" w:name="_Toc150313095"/>
      <w:bookmarkStart w:id="125" w:name="_Toc150311951"/>
      <w:bookmarkStart w:id="126" w:name="_Toc150310057"/>
      <w:bookmarkStart w:id="127" w:name="_Toc150537411"/>
      <w:bookmarkStart w:id="128" w:name="_Toc150310755"/>
      <w:bookmarkStart w:id="129" w:name="_Toc150313228"/>
      <w:bookmarkStart w:id="130" w:name="_Toc150313094"/>
      <w:bookmarkStart w:id="131" w:name="_Toc150538007"/>
      <w:bookmarkStart w:id="132" w:name="_Toc150538006"/>
      <w:bookmarkStart w:id="133" w:name="_Toc150310754"/>
      <w:bookmarkStart w:id="134" w:name="_Toc150311952"/>
      <w:bookmarkStart w:id="135" w:name="_Toc150537766"/>
      <w:bookmarkStart w:id="136" w:name="_Toc150310059"/>
      <w:bookmarkStart w:id="137" w:name="_Toc150313229"/>
      <w:bookmarkStart w:id="138" w:name="_Toc150538411"/>
      <w:bookmarkStart w:id="139" w:name="_Toc150310060"/>
      <w:bookmarkStart w:id="140" w:name="_Toc150313097"/>
      <w:bookmarkStart w:id="141" w:name="_Toc150538332"/>
      <w:bookmarkStart w:id="142" w:name="_Toc150310756"/>
      <w:bookmarkStart w:id="143" w:name="_Toc150537767"/>
      <w:bookmarkStart w:id="144" w:name="_Toc150537412"/>
      <w:bookmarkStart w:id="145" w:name="_Toc150538009"/>
      <w:bookmarkStart w:id="146" w:name="_Toc150311368"/>
      <w:bookmarkStart w:id="147" w:name="_Toc150311954"/>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彩虹粗仿宋" w:eastAsia="彩虹粗仿宋" w:hAnsi="黑体" w:hint="eastAsia"/>
          <w:bCs/>
          <w:color w:val="auto"/>
          <w:kern w:val="2"/>
          <w:sz w:val="32"/>
          <w:szCs w:val="32"/>
        </w:rPr>
        <w:t xml:space="preserve">第九章  </w:t>
      </w:r>
      <w:bookmarkEnd w:id="139"/>
      <w:bookmarkEnd w:id="140"/>
      <w:bookmarkEnd w:id="141"/>
      <w:bookmarkEnd w:id="142"/>
      <w:bookmarkEnd w:id="143"/>
      <w:bookmarkEnd w:id="144"/>
      <w:bookmarkEnd w:id="145"/>
      <w:bookmarkEnd w:id="146"/>
      <w:bookmarkEnd w:id="147"/>
      <w:r>
        <w:rPr>
          <w:rFonts w:ascii="彩虹粗仿宋" w:eastAsia="彩虹粗仿宋" w:hAnsi="黑体" w:hint="eastAsia"/>
          <w:bCs/>
          <w:color w:val="auto"/>
          <w:kern w:val="2"/>
          <w:sz w:val="32"/>
          <w:szCs w:val="32"/>
        </w:rPr>
        <w:t>投资监督</w:t>
      </w:r>
      <w:bookmarkEnd w:id="148"/>
    </w:p>
    <w:p w14:paraId="6F1F2F2E"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9.1</w:t>
      </w:r>
      <w:r>
        <w:rPr>
          <w:rFonts w:ascii="彩虹粗仿宋" w:eastAsia="彩虹粗仿宋" w:hAnsi="仿宋" w:hint="eastAsia"/>
          <w:sz w:val="32"/>
          <w:szCs w:val="32"/>
        </w:rPr>
        <w:t>管理人应根据国家有关规定及每期理财产品的投资范围，与托管人协商后向托管人出具《投资监督事项表》（附件7），以确定投资监督内容。托管人根据《投资监督事项表》的相关内容，对管理人的投资运作进行监督、核查。管理人应积极配合和协助托管人的监督、核查。</w:t>
      </w:r>
    </w:p>
    <w:p w14:paraId="1A61E0D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9.2托管人在承诺监督的范围内行使监督职责时发现管理人的投资指令违反《投资监督事项表》和托管协议的规定的，应当拒绝执行，并立即通知管理人。</w:t>
      </w:r>
    </w:p>
    <w:p w14:paraId="37FB459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托管人发现管理人依据交易程序已经生效的投资指令违反《投资监督事项表》和托管协议的规定的，应当立即通知管理人。管理人收到书面通知后应及时核对并以书面形式给托管人发出回函，就托管人的</w:t>
      </w:r>
      <w:r>
        <w:rPr>
          <w:rFonts w:ascii="彩虹粗仿宋" w:eastAsia="彩虹粗仿宋" w:hAnsi="宋体"/>
          <w:snapToGrid w:val="0"/>
          <w:kern w:val="0"/>
          <w:sz w:val="32"/>
          <w:szCs w:val="32"/>
        </w:rPr>
        <w:t>疑义</w:t>
      </w:r>
      <w:r>
        <w:rPr>
          <w:rFonts w:ascii="彩虹粗仿宋" w:eastAsia="彩虹粗仿宋" w:hAnsi="宋体" w:hint="eastAsia"/>
          <w:snapToGrid w:val="0"/>
          <w:kern w:val="0"/>
          <w:sz w:val="32"/>
          <w:szCs w:val="32"/>
        </w:rPr>
        <w:t>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3DA96F2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lastRenderedPageBreak/>
        <w:t>9.3 监督事项如需变更，管理人应与托管人达成一致，并发送新的投资监督事项表，同时应为托管人调整监督事项留出必要的时间。</w:t>
      </w:r>
    </w:p>
    <w:p w14:paraId="2819CE9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9.4 托管人投资监督的准确性和完整性受限于管理人、证券经纪商及其他中介机构提供的数据和信息，合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投资的最终责任在管理人。托管人无投资责任，托管人不会因提供投资监督报告而对管理人违规投资承担责任。</w:t>
      </w:r>
    </w:p>
    <w:p w14:paraId="01180D4B"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9.5越权交易所发生的损失及相关交易费用由管理人负担，托管人对此不承担任何责任，所发生的收益归本委托财产所有。</w:t>
      </w:r>
    </w:p>
    <w:p w14:paraId="12C2A8D3"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49" w:name="_Toc34641262"/>
      <w:r>
        <w:rPr>
          <w:rFonts w:ascii="彩虹粗仿宋" w:eastAsia="彩虹粗仿宋" w:hAnsi="黑体" w:hint="eastAsia"/>
          <w:bCs/>
          <w:color w:val="auto"/>
          <w:kern w:val="2"/>
          <w:sz w:val="32"/>
          <w:szCs w:val="32"/>
        </w:rPr>
        <w:t>第十章  信息报告</w:t>
      </w:r>
      <w:bookmarkEnd w:id="149"/>
    </w:p>
    <w:p w14:paraId="50D3716E"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10.1托管人应按法律法规的约定，对管理人所出具的理财产品信息披露文件中的理财产品财务会计报告等出具意见。</w:t>
      </w:r>
    </w:p>
    <w:p w14:paraId="5AB378F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10.2托管人应按法律法规的约定，在管理人所出具的公募理财产品半年度和年度报告中出具理财托管机构报告。</w:t>
      </w:r>
    </w:p>
    <w:p w14:paraId="32338DF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10.3上述10.1和10.2条款中所述报告由管理人对投资者、监管部门和相关方面进行披露。</w:t>
      </w:r>
    </w:p>
    <w:p w14:paraId="7EDA237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10.4托管人应按季度、半年、全年编制托管报告，并于季末结束后5个工作日内，半年、全年结束后10个工作日内向管理人提供。</w:t>
      </w:r>
    </w:p>
    <w:p w14:paraId="118F1A7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10.5根据相关法规规定和监管部门的要求，托管人可以披露本产品的相关托管信息，但产品的相关托管信息应事先经过管理人的核对与确认。</w:t>
      </w:r>
    </w:p>
    <w:p w14:paraId="39F734DA"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50" w:name="_Toc238891256"/>
      <w:bookmarkStart w:id="151" w:name="_Toc34641263"/>
      <w:r>
        <w:rPr>
          <w:rFonts w:ascii="彩虹粗仿宋" w:eastAsia="彩虹粗仿宋" w:hAnsi="黑体" w:hint="eastAsia"/>
          <w:bCs/>
          <w:color w:val="auto"/>
          <w:kern w:val="2"/>
          <w:sz w:val="32"/>
          <w:szCs w:val="32"/>
        </w:rPr>
        <w:lastRenderedPageBreak/>
        <w:t>第十一章  托管费</w:t>
      </w:r>
      <w:bookmarkEnd w:id="150"/>
      <w:r>
        <w:rPr>
          <w:rFonts w:ascii="彩虹粗仿宋" w:eastAsia="彩虹粗仿宋" w:hAnsi="黑体" w:hint="eastAsia"/>
          <w:bCs/>
          <w:color w:val="auto"/>
          <w:kern w:val="2"/>
          <w:sz w:val="32"/>
          <w:szCs w:val="32"/>
        </w:rPr>
        <w:t>及相关费用</w:t>
      </w:r>
      <w:bookmarkEnd w:id="151"/>
    </w:p>
    <w:p w14:paraId="5BB35F11" w14:textId="77777777" w:rsidR="00C3446E" w:rsidRDefault="00AA3B29">
      <w:pPr>
        <w:autoSpaceDE w:val="0"/>
        <w:autoSpaceDN w:val="0"/>
        <w:adjustRightInd w:val="0"/>
        <w:spacing w:before="50" w:after="50" w:line="560" w:lineRule="exact"/>
        <w:ind w:firstLineChars="150" w:firstLine="48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11.1托管费计算方法：</w:t>
      </w:r>
    </w:p>
    <w:p w14:paraId="0B530125" w14:textId="77777777" w:rsidR="00C3446E" w:rsidRDefault="00AA3B29">
      <w:pPr>
        <w:autoSpaceDE w:val="0"/>
        <w:autoSpaceDN w:val="0"/>
        <w:adjustRightInd w:val="0"/>
        <w:spacing w:before="50" w:after="50" w:line="560" w:lineRule="exact"/>
        <w:ind w:firstLine="420"/>
        <w:rPr>
          <w:rFonts w:ascii="彩虹粗仿宋" w:eastAsia="彩虹粗仿宋" w:hAnsi="宋体"/>
          <w:snapToGrid w:val="0"/>
          <w:kern w:val="0"/>
          <w:sz w:val="32"/>
          <w:szCs w:val="32"/>
          <w:u w:val="single"/>
        </w:rPr>
      </w:pPr>
      <w:r>
        <w:rPr>
          <w:rFonts w:ascii="彩虹粗仿宋" w:eastAsia="彩虹粗仿宋" w:hAnsi="宋体" w:hint="eastAsia"/>
          <w:snapToGrid w:val="0"/>
          <w:kern w:val="0"/>
          <w:sz w:val="32"/>
          <w:szCs w:val="32"/>
        </w:rPr>
        <w:t>每期理财产品的托管费率以该期理财产品说明书约定的托管费率为准。</w:t>
      </w:r>
    </w:p>
    <w:p w14:paraId="0A5FA67C" w14:textId="77777777" w:rsidR="00C3446E" w:rsidRDefault="00AA3B29">
      <w:pPr>
        <w:autoSpaceDE w:val="0"/>
        <w:autoSpaceDN w:val="0"/>
        <w:adjustRightInd w:val="0"/>
        <w:spacing w:before="50" w:after="50" w:line="560" w:lineRule="exact"/>
        <w:ind w:firstLine="42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每期理财产品托管费应按日计提，每日托管费=每日产品净值×托管费率/365。</w:t>
      </w:r>
    </w:p>
    <w:p w14:paraId="1282A5D0" w14:textId="77777777" w:rsidR="00C3446E" w:rsidRDefault="00AA3B29">
      <w:pPr>
        <w:autoSpaceDE w:val="0"/>
        <w:autoSpaceDN w:val="0"/>
        <w:adjustRightInd w:val="0"/>
        <w:spacing w:before="50" w:after="50" w:line="560" w:lineRule="exact"/>
        <w:ind w:firstLine="420"/>
        <w:rPr>
          <w:rFonts w:ascii="彩虹粗仿宋" w:eastAsia="彩虹粗仿宋" w:hAnsi="仿宋"/>
          <w:sz w:val="32"/>
          <w:szCs w:val="32"/>
        </w:rPr>
      </w:pPr>
      <w:r>
        <w:rPr>
          <w:rFonts w:ascii="彩虹粗仿宋" w:eastAsia="彩虹粗仿宋" w:hAnsi="仿宋" w:hint="eastAsia"/>
          <w:sz w:val="32"/>
          <w:szCs w:val="32"/>
        </w:rPr>
        <w:t>11.2托管费支付频率及方式:</w:t>
      </w:r>
    </w:p>
    <w:p w14:paraId="391FC9F8" w14:textId="77777777" w:rsidR="00C3446E" w:rsidRDefault="00AA3B29">
      <w:pPr>
        <w:autoSpaceDE w:val="0"/>
        <w:autoSpaceDN w:val="0"/>
        <w:adjustRightInd w:val="0"/>
        <w:spacing w:before="50" w:after="50" w:line="560" w:lineRule="exact"/>
        <w:ind w:firstLine="420"/>
        <w:rPr>
          <w:rFonts w:ascii="彩虹粗仿宋" w:eastAsia="彩虹粗仿宋" w:hAnsi="仿宋"/>
          <w:sz w:val="32"/>
          <w:szCs w:val="32"/>
        </w:rPr>
      </w:pPr>
      <w:r>
        <w:rPr>
          <w:rFonts w:ascii="彩虹粗仿宋" w:eastAsia="彩虹粗仿宋" w:hAnsi="仿宋" w:hint="eastAsia"/>
          <w:sz w:val="32"/>
          <w:szCs w:val="32"/>
        </w:rPr>
        <w:t>按</w:t>
      </w:r>
      <w:r>
        <w:rPr>
          <w:rFonts w:ascii="彩虹粗仿宋" w:eastAsia="彩虹粗仿宋" w:hAnsi="仿宋" w:hint="eastAsia"/>
          <w:sz w:val="32"/>
          <w:szCs w:val="32"/>
          <w:u w:val="single"/>
        </w:rPr>
        <w:t>季</w:t>
      </w:r>
      <w:r>
        <w:rPr>
          <w:rFonts w:ascii="彩虹粗仿宋" w:eastAsia="彩虹粗仿宋" w:hAnsi="仿宋" w:hint="eastAsia"/>
          <w:sz w:val="32"/>
          <w:szCs w:val="32"/>
        </w:rPr>
        <w:t>（季/年/每期产品兑付日）支付；每</w:t>
      </w:r>
      <w:r>
        <w:rPr>
          <w:rFonts w:ascii="彩虹粗仿宋" w:eastAsia="彩虹粗仿宋" w:hAnsi="仿宋" w:hint="eastAsia"/>
          <w:sz w:val="32"/>
          <w:szCs w:val="32"/>
          <w:u w:val="single"/>
        </w:rPr>
        <w:t xml:space="preserve"> 季</w:t>
      </w:r>
      <w:r>
        <w:rPr>
          <w:rFonts w:ascii="彩虹粗仿宋" w:eastAsia="彩虹粗仿宋" w:hAnsi="仿宋" w:hint="eastAsia"/>
          <w:sz w:val="32"/>
          <w:szCs w:val="32"/>
        </w:rPr>
        <w:t>（季/年）结束后下一月的前10个工作日内或每期产品兑付日前的</w:t>
      </w:r>
      <w:r>
        <w:rPr>
          <w:rFonts w:ascii="彩虹粗仿宋" w:eastAsia="彩虹粗仿宋" w:hAnsi="仿宋" w:hint="eastAsia"/>
          <w:sz w:val="32"/>
          <w:szCs w:val="32"/>
          <w:u w:val="single"/>
        </w:rPr>
        <w:t>3</w:t>
      </w:r>
      <w:r>
        <w:rPr>
          <w:rFonts w:ascii="彩虹粗仿宋" w:eastAsia="彩虹粗仿宋" w:hAnsi="仿宋" w:hint="eastAsia"/>
          <w:sz w:val="32"/>
          <w:szCs w:val="32"/>
        </w:rPr>
        <w:t>个工作日内，托管人将应收托管费清单发送管理人进行核对，管理人核对无误后，向托管人出具指令从托管资产中支付托管费。</w:t>
      </w:r>
    </w:p>
    <w:p w14:paraId="13940BC8" w14:textId="77777777" w:rsidR="00C3446E" w:rsidRDefault="00AA3B29">
      <w:pPr>
        <w:autoSpaceDE w:val="0"/>
        <w:autoSpaceDN w:val="0"/>
        <w:adjustRightInd w:val="0"/>
        <w:spacing w:before="50" w:after="50" w:line="560" w:lineRule="exact"/>
        <w:ind w:firstLine="420"/>
        <w:rPr>
          <w:rFonts w:ascii="彩虹粗仿宋" w:eastAsia="彩虹粗仿宋" w:hAnsi="宋体"/>
          <w:snapToGrid w:val="0"/>
          <w:kern w:val="0"/>
          <w:sz w:val="32"/>
          <w:szCs w:val="32"/>
        </w:rPr>
      </w:pPr>
      <w:r>
        <w:rPr>
          <w:rFonts w:ascii="彩虹粗仿宋" w:eastAsia="彩虹粗仿宋" w:hAnsi="仿宋" w:hint="eastAsia"/>
          <w:sz w:val="32"/>
          <w:szCs w:val="32"/>
        </w:rPr>
        <w:t>托管人应在收到托管费后的15个工作日内出具增值税专用发票（如需）。</w:t>
      </w:r>
      <w:r>
        <w:rPr>
          <w:rFonts w:ascii="彩虹粗仿宋" w:eastAsia="彩虹粗仿宋" w:hAnsi="宋体" w:hint="eastAsia"/>
          <w:snapToGrid w:val="0"/>
          <w:kern w:val="0"/>
          <w:sz w:val="32"/>
          <w:szCs w:val="32"/>
        </w:rPr>
        <w:t>若遇节假日或不可抗力致使无法按时扣划的，顺延至最近可支付日支付。</w:t>
      </w:r>
    </w:p>
    <w:p w14:paraId="3194C595" w14:textId="77777777" w:rsidR="00C3446E" w:rsidRDefault="00AA3B29">
      <w:pPr>
        <w:autoSpaceDE w:val="0"/>
        <w:autoSpaceDN w:val="0"/>
        <w:adjustRightInd w:val="0"/>
        <w:spacing w:before="50" w:after="50" w:line="560" w:lineRule="exact"/>
        <w:ind w:firstLine="42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11.3托管费收入账户：</w:t>
      </w:r>
    </w:p>
    <w:p w14:paraId="336CBB5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户    名：托管费收入暂收暂付户 </w:t>
      </w:r>
    </w:p>
    <w:p w14:paraId="6D5D07F9" w14:textId="1AC07C7C" w:rsidR="00C3446E" w:rsidRDefault="00AA3B29">
      <w:pPr>
        <w:spacing w:line="560" w:lineRule="exact"/>
        <w:ind w:firstLineChars="200" w:firstLine="640"/>
        <w:rPr>
          <w:rFonts w:ascii="彩虹粗仿宋" w:eastAsia="彩虹粗仿宋" w:hAnsi="宋体"/>
          <w:snapToGrid w:val="0"/>
          <w:kern w:val="0"/>
          <w:sz w:val="32"/>
          <w:szCs w:val="32"/>
        </w:rPr>
      </w:pPr>
      <w:proofErr w:type="gramStart"/>
      <w:r>
        <w:rPr>
          <w:rFonts w:ascii="彩虹粗仿宋" w:eastAsia="彩虹粗仿宋" w:hAnsi="宋体" w:hint="eastAsia"/>
          <w:snapToGrid w:val="0"/>
          <w:kern w:val="0"/>
          <w:sz w:val="32"/>
          <w:szCs w:val="32"/>
        </w:rPr>
        <w:t>账</w:t>
      </w:r>
      <w:proofErr w:type="gramEnd"/>
      <w:r>
        <w:rPr>
          <w:rFonts w:ascii="彩虹粗仿宋" w:eastAsia="彩虹粗仿宋" w:hAnsi="宋体" w:hint="eastAsia"/>
          <w:snapToGrid w:val="0"/>
          <w:kern w:val="0"/>
          <w:sz w:val="32"/>
          <w:szCs w:val="32"/>
        </w:rPr>
        <w:t xml:space="preserve">    号：</w:t>
      </w:r>
      <w:r w:rsidR="00403DDD" w:rsidRPr="00403DDD">
        <w:rPr>
          <w:rFonts w:ascii="彩虹粗仿宋" w:eastAsia="彩虹粗仿宋" w:hAnsi="宋体"/>
          <w:snapToGrid w:val="0"/>
          <w:kern w:val="0"/>
          <w:sz w:val="32"/>
          <w:szCs w:val="32"/>
        </w:rPr>
        <w:t>110001900156313999000000019</w:t>
      </w:r>
    </w:p>
    <w:p w14:paraId="2507BAD8" w14:textId="5CD18A84"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开户银行：中国建设银行股份有限公司</w:t>
      </w:r>
      <w:r w:rsidR="0072725E">
        <w:rPr>
          <w:rFonts w:ascii="彩虹粗仿宋" w:eastAsia="彩虹粗仿宋" w:hAnsi="宋体" w:hint="eastAsia"/>
          <w:snapToGrid w:val="0"/>
          <w:kern w:val="0"/>
          <w:sz w:val="32"/>
          <w:szCs w:val="32"/>
        </w:rPr>
        <w:t>北京市分行</w:t>
      </w:r>
      <w:r>
        <w:rPr>
          <w:rFonts w:ascii="彩虹粗仿宋" w:eastAsia="彩虹粗仿宋" w:hAnsi="宋体" w:hint="eastAsia"/>
          <w:snapToGrid w:val="0"/>
          <w:kern w:val="0"/>
          <w:sz w:val="32"/>
          <w:szCs w:val="32"/>
        </w:rPr>
        <w:t xml:space="preserve">营运管理部 </w:t>
      </w:r>
    </w:p>
    <w:p w14:paraId="3497ACC9"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11.4托管账户发生的银行相关费用（包括但不限于银行结算</w:t>
      </w:r>
      <w:proofErr w:type="gramStart"/>
      <w:r>
        <w:rPr>
          <w:rFonts w:ascii="彩虹粗仿宋" w:eastAsia="彩虹粗仿宋" w:hAnsi="宋体" w:hint="eastAsia"/>
          <w:snapToGrid w:val="0"/>
          <w:kern w:val="0"/>
          <w:sz w:val="32"/>
          <w:szCs w:val="32"/>
        </w:rPr>
        <w:t>汇划费等</w:t>
      </w:r>
      <w:proofErr w:type="gramEnd"/>
      <w:r>
        <w:rPr>
          <w:rFonts w:ascii="彩虹粗仿宋" w:eastAsia="彩虹粗仿宋" w:hAnsi="宋体" w:hint="eastAsia"/>
          <w:snapToGrid w:val="0"/>
          <w:kern w:val="0"/>
          <w:sz w:val="32"/>
          <w:szCs w:val="32"/>
        </w:rPr>
        <w:t>银行费用），由托管人直接从托管账户中扣划，无须管理人出具划款指令。管理人在此申明已了解本产品会产生的银</w:t>
      </w:r>
      <w:r>
        <w:rPr>
          <w:rFonts w:ascii="彩虹粗仿宋" w:eastAsia="彩虹粗仿宋" w:hAnsi="宋体" w:hint="eastAsia"/>
          <w:snapToGrid w:val="0"/>
          <w:kern w:val="0"/>
          <w:sz w:val="32"/>
          <w:szCs w:val="32"/>
        </w:rPr>
        <w:lastRenderedPageBreak/>
        <w:t>行费用，并确保托管账户中有足够资金用于银行费用的支付，如因托管账户中的资金不足以支付银行费用影响到划款指令的执行，托管人不承担由此产生的损失和责任。</w:t>
      </w:r>
    </w:p>
    <w:p w14:paraId="39CC7D5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11.5本协议项下的价款和价外费用均为包含增值税的含税价，但当事人另有约定的除外。                                                                                                                                                                                           </w:t>
      </w:r>
    </w:p>
    <w:p w14:paraId="74F0BEFA"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52" w:name="_Toc150537771"/>
      <w:bookmarkStart w:id="153" w:name="_Toc150311372"/>
      <w:bookmarkStart w:id="154" w:name="_Toc150537416"/>
      <w:bookmarkStart w:id="155" w:name="_Toc150313101"/>
      <w:bookmarkStart w:id="156" w:name="_Toc150310064"/>
      <w:bookmarkStart w:id="157" w:name="_Toc150538336"/>
      <w:bookmarkStart w:id="158" w:name="_Toc150311958"/>
      <w:bookmarkStart w:id="159" w:name="_Toc150538013"/>
      <w:bookmarkStart w:id="160" w:name="_Toc150310760"/>
      <w:bookmarkStart w:id="161" w:name="_Toc34641264"/>
      <w:bookmarkStart w:id="162" w:name="_Toc90198335"/>
      <w:bookmarkStart w:id="163" w:name="_Toc89789877"/>
      <w:bookmarkStart w:id="164" w:name="_Toc91412006"/>
      <w:bookmarkStart w:id="165" w:name="_Toc93638269"/>
      <w:bookmarkStart w:id="166" w:name="_Toc91515434"/>
      <w:bookmarkStart w:id="167" w:name="_Toc90910610"/>
      <w:bookmarkStart w:id="168" w:name="_Toc90351264"/>
      <w:bookmarkStart w:id="169" w:name="_Toc90007192"/>
      <w:bookmarkStart w:id="170" w:name="_Toc93825362"/>
      <w:bookmarkStart w:id="171" w:name="_Toc91509746"/>
      <w:bookmarkStart w:id="172" w:name="_Toc90198458"/>
      <w:bookmarkStart w:id="173" w:name="_Toc90007074"/>
      <w:bookmarkStart w:id="174" w:name="_Toc101695357"/>
      <w:r>
        <w:rPr>
          <w:rFonts w:ascii="彩虹粗仿宋" w:eastAsia="彩虹粗仿宋" w:hAnsi="黑体" w:hint="eastAsia"/>
          <w:bCs/>
          <w:color w:val="auto"/>
          <w:kern w:val="2"/>
          <w:sz w:val="32"/>
          <w:szCs w:val="32"/>
        </w:rPr>
        <w:t xml:space="preserve">第十二章  </w:t>
      </w:r>
      <w:bookmarkEnd w:id="152"/>
      <w:bookmarkEnd w:id="153"/>
      <w:bookmarkEnd w:id="154"/>
      <w:bookmarkEnd w:id="155"/>
      <w:bookmarkEnd w:id="156"/>
      <w:bookmarkEnd w:id="157"/>
      <w:bookmarkEnd w:id="158"/>
      <w:bookmarkEnd w:id="159"/>
      <w:bookmarkEnd w:id="160"/>
      <w:r>
        <w:rPr>
          <w:rFonts w:ascii="彩虹粗仿宋" w:eastAsia="彩虹粗仿宋" w:hAnsi="黑体" w:hint="eastAsia"/>
          <w:bCs/>
          <w:color w:val="auto"/>
          <w:kern w:val="2"/>
          <w:sz w:val="32"/>
          <w:szCs w:val="32"/>
        </w:rPr>
        <w:t>文件资料的保管</w:t>
      </w:r>
      <w:bookmarkEnd w:id="161"/>
    </w:p>
    <w:p w14:paraId="52DB774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12.1管理人和托管人分别建立和保管适合履行其职能并满足其内部管理需要的业务档案。</w:t>
      </w:r>
    </w:p>
    <w:p w14:paraId="487ACAF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29C90AB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12.3管理人和托管人保管本产品托管业务档案的时间应为15年以上，相关法规另有规定的，从其规定。</w:t>
      </w:r>
    </w:p>
    <w:p w14:paraId="20AE10E3"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75" w:name="_Toc34641265"/>
      <w:bookmarkStart w:id="176" w:name="_Toc93825377"/>
      <w:bookmarkStart w:id="177" w:name="_Toc83188256"/>
      <w:bookmarkStart w:id="178" w:name="_Toc90198479"/>
      <w:bookmarkStart w:id="179" w:name="_Toc87154818"/>
      <w:bookmarkStart w:id="180" w:name="_Toc90910628"/>
      <w:bookmarkStart w:id="181" w:name="_Toc91509766"/>
      <w:bookmarkStart w:id="182" w:name="_Toc90007213"/>
      <w:bookmarkStart w:id="183" w:name="_Toc91412024"/>
      <w:bookmarkStart w:id="184" w:name="_Toc90351282"/>
      <w:bookmarkStart w:id="185" w:name="_Toc90198356"/>
      <w:bookmarkStart w:id="186" w:name="_Toc87155548"/>
      <w:bookmarkStart w:id="187" w:name="_Toc90007095"/>
      <w:bookmarkStart w:id="188" w:name="_Toc87113548"/>
      <w:bookmarkStart w:id="189" w:name="_Toc101695372"/>
      <w:bookmarkStart w:id="190" w:name="_Toc91515449"/>
      <w:bookmarkStart w:id="191" w:name="_Toc87156088"/>
      <w:bookmarkStart w:id="192" w:name="_Toc93638284"/>
      <w:bookmarkStart w:id="193" w:name="_Toc87113714"/>
      <w:bookmarkStart w:id="194" w:name="_Toc89789898"/>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彩虹粗仿宋" w:eastAsia="彩虹粗仿宋" w:hAnsi="黑体" w:hint="eastAsia"/>
          <w:bCs/>
          <w:color w:val="auto"/>
          <w:kern w:val="2"/>
          <w:sz w:val="32"/>
          <w:szCs w:val="32"/>
        </w:rPr>
        <w:t>第十三章  理财产品的清算</w:t>
      </w:r>
      <w:bookmarkEnd w:id="175"/>
    </w:p>
    <w:p w14:paraId="50CAA39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13.1理财产品完成清算后，当期理财产品托管运作正式结束。</w:t>
      </w:r>
    </w:p>
    <w:p w14:paraId="08F2AA8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083D7C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13.3托管人收到管理人发出的理财产品到期清算及收益分</w:t>
      </w:r>
      <w:r>
        <w:rPr>
          <w:rFonts w:ascii="彩虹粗仿宋" w:eastAsia="彩虹粗仿宋" w:hAnsi="宋体" w:hint="eastAsia"/>
          <w:snapToGrid w:val="0"/>
          <w:kern w:val="0"/>
          <w:sz w:val="32"/>
          <w:szCs w:val="32"/>
        </w:rPr>
        <w:lastRenderedPageBreak/>
        <w:t xml:space="preserve">配划款指令，与清算及分配报告进行核对并确认托管账户有足额资金后在规定时间内执行指令。 </w:t>
      </w:r>
    </w:p>
    <w:p w14:paraId="3CF8C62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13.4托管人执行管理人理财产品到期清算及收益分配划款指令，职责仅限于将理财产品本金及收益以现金分配方式，</w:t>
      </w:r>
      <w:proofErr w:type="gramStart"/>
      <w:r>
        <w:rPr>
          <w:rFonts w:ascii="彩虹粗仿宋" w:eastAsia="彩虹粗仿宋" w:hAnsi="宋体" w:hint="eastAsia"/>
          <w:snapToGrid w:val="0"/>
          <w:kern w:val="0"/>
          <w:sz w:val="32"/>
          <w:szCs w:val="32"/>
        </w:rPr>
        <w:t>划往管理</w:t>
      </w:r>
      <w:proofErr w:type="gramEnd"/>
      <w:r>
        <w:rPr>
          <w:rFonts w:ascii="彩虹粗仿宋" w:eastAsia="彩虹粗仿宋" w:hAnsi="宋体" w:hint="eastAsia"/>
          <w:snapToGrid w:val="0"/>
          <w:kern w:val="0"/>
          <w:sz w:val="32"/>
          <w:szCs w:val="32"/>
        </w:rPr>
        <w:t>人指定的理财投资收益分配账户。</w:t>
      </w:r>
    </w:p>
    <w:p w14:paraId="2ED5B09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13.5托管人托管的本协议项下每只管理人的理财产品清算完毕后，管理人应确保后续不再发生款项进出后及时向托管人发出注销托管账户申请，托管人应协助管理人办理理财产品托管账户的销户事宜。</w:t>
      </w:r>
    </w:p>
    <w:p w14:paraId="56E53B98"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195" w:name="_Toc238891257"/>
      <w:bookmarkStart w:id="196" w:name="_Toc89602577"/>
      <w:bookmarkStart w:id="197" w:name="_Toc34641266"/>
      <w:bookmarkStart w:id="198" w:name="_Toc74661491"/>
      <w:bookmarkStart w:id="199" w:name="_Toc89000902"/>
      <w:bookmarkStart w:id="200" w:name="_Toc88923189"/>
      <w:bookmarkStart w:id="201" w:name="_Toc74551368"/>
      <w:bookmarkStart w:id="202" w:name="_Toc150538017"/>
      <w:bookmarkStart w:id="203" w:name="_Toc150310068"/>
      <w:bookmarkStart w:id="204" w:name="_Toc150310764"/>
      <w:bookmarkStart w:id="205" w:name="_Toc150311376"/>
      <w:bookmarkStart w:id="206" w:name="_Toc150313105"/>
      <w:bookmarkStart w:id="207" w:name="_Toc70827736"/>
      <w:bookmarkStart w:id="208" w:name="_Toc150537420"/>
      <w:bookmarkStart w:id="209" w:name="_Toc150537775"/>
      <w:bookmarkStart w:id="210" w:name="_Toc150311962"/>
      <w:r>
        <w:rPr>
          <w:rFonts w:ascii="彩虹粗仿宋" w:eastAsia="彩虹粗仿宋" w:hAnsi="黑体" w:hint="eastAsia"/>
          <w:bCs/>
          <w:color w:val="auto"/>
          <w:kern w:val="2"/>
          <w:sz w:val="32"/>
          <w:szCs w:val="32"/>
        </w:rPr>
        <w:t>第十四章  托管人的更换</w:t>
      </w:r>
      <w:bookmarkEnd w:id="195"/>
      <w:bookmarkEnd w:id="196"/>
      <w:bookmarkEnd w:id="197"/>
      <w:bookmarkEnd w:id="198"/>
      <w:bookmarkEnd w:id="199"/>
      <w:bookmarkEnd w:id="200"/>
    </w:p>
    <w:p w14:paraId="332C17C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14.1托管人有下列情形之一的，管理人有权更换托管人：</w:t>
      </w:r>
    </w:p>
    <w:p w14:paraId="3D98F3C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（1）严重违反托管协议的。</w:t>
      </w:r>
    </w:p>
    <w:p w14:paraId="2FCDD66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（2）被依法取消托管业务资质的。</w:t>
      </w:r>
    </w:p>
    <w:p w14:paraId="06A688C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（3）依法解散、撤销、破产或者被接管的。</w:t>
      </w:r>
    </w:p>
    <w:p w14:paraId="3DDA1AF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（4）法规规定和托管协议约定的其他情形。</w:t>
      </w:r>
    </w:p>
    <w:p w14:paraId="7348C24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14.2发生下列情形之一的，托管人可以辞任：</w:t>
      </w:r>
    </w:p>
    <w:p w14:paraId="4951199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（1）管理人严重违反法律法规、本产品相关法律文件和本协议的约定进行操作，经托管人书面通知仍不纠正。</w:t>
      </w:r>
    </w:p>
    <w:p w14:paraId="4750B2B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（2）发生其他可能会对托管资产安全或正常运行产生重大不利影响的重大事件，托管人与管理人协商后一致认为托管</w:t>
      </w:r>
      <w:proofErr w:type="gramStart"/>
      <w:r>
        <w:rPr>
          <w:rFonts w:ascii="彩虹粗仿宋" w:eastAsia="彩虹粗仿宋" w:hAnsi="宋体" w:hint="eastAsia"/>
          <w:snapToGrid w:val="0"/>
          <w:kern w:val="0"/>
          <w:sz w:val="32"/>
          <w:szCs w:val="32"/>
        </w:rPr>
        <w:t>人辞任</w:t>
      </w:r>
      <w:proofErr w:type="gramEnd"/>
      <w:r>
        <w:rPr>
          <w:rFonts w:ascii="彩虹粗仿宋" w:eastAsia="彩虹粗仿宋" w:hAnsi="宋体" w:hint="eastAsia"/>
          <w:snapToGrid w:val="0"/>
          <w:kern w:val="0"/>
          <w:sz w:val="32"/>
          <w:szCs w:val="32"/>
        </w:rPr>
        <w:t>有利于保证本产品的稳健运行。</w:t>
      </w:r>
    </w:p>
    <w:p w14:paraId="7DE4FB08" w14:textId="77777777" w:rsidR="002C39EB" w:rsidRPr="002C39EB" w:rsidRDefault="00AA3B29" w:rsidP="002C39EB">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托管人因上述第（1）</w:t>
      </w:r>
      <w:proofErr w:type="gramStart"/>
      <w:r>
        <w:rPr>
          <w:rFonts w:ascii="彩虹粗仿宋" w:eastAsia="彩虹粗仿宋" w:hAnsi="宋体" w:hint="eastAsia"/>
          <w:snapToGrid w:val="0"/>
          <w:kern w:val="0"/>
          <w:sz w:val="32"/>
          <w:szCs w:val="32"/>
        </w:rPr>
        <w:t>款原因辞任</w:t>
      </w:r>
      <w:proofErr w:type="gramEnd"/>
      <w:r>
        <w:rPr>
          <w:rFonts w:ascii="彩虹粗仿宋" w:eastAsia="彩虹粗仿宋" w:hAnsi="宋体" w:hint="eastAsia"/>
          <w:snapToGrid w:val="0"/>
          <w:kern w:val="0"/>
          <w:sz w:val="32"/>
          <w:szCs w:val="32"/>
        </w:rPr>
        <w:t>的，应以书面传真方式通</w:t>
      </w:r>
      <w:r>
        <w:rPr>
          <w:rFonts w:ascii="彩虹粗仿宋" w:eastAsia="彩虹粗仿宋" w:hAnsi="宋体" w:hint="eastAsia"/>
          <w:snapToGrid w:val="0"/>
          <w:kern w:val="0"/>
          <w:sz w:val="32"/>
          <w:szCs w:val="32"/>
        </w:rPr>
        <w:lastRenderedPageBreak/>
        <w:t>知管理人，</w:t>
      </w:r>
      <w:proofErr w:type="gramStart"/>
      <w:r>
        <w:rPr>
          <w:rFonts w:ascii="彩虹粗仿宋" w:eastAsia="彩虹粗仿宋" w:hAnsi="宋体" w:hint="eastAsia"/>
          <w:snapToGrid w:val="0"/>
          <w:kern w:val="0"/>
          <w:sz w:val="32"/>
          <w:szCs w:val="32"/>
        </w:rPr>
        <w:t>说明辞任的</w:t>
      </w:r>
      <w:proofErr w:type="gramEnd"/>
      <w:r>
        <w:rPr>
          <w:rFonts w:ascii="彩虹粗仿宋" w:eastAsia="彩虹粗仿宋" w:hAnsi="宋体" w:hint="eastAsia"/>
          <w:snapToGrid w:val="0"/>
          <w:kern w:val="0"/>
          <w:sz w:val="32"/>
          <w:szCs w:val="32"/>
        </w:rPr>
        <w:t>决定和理由。托管人因上述第（2）</w:t>
      </w:r>
      <w:proofErr w:type="gramStart"/>
      <w:r>
        <w:rPr>
          <w:rFonts w:ascii="彩虹粗仿宋" w:eastAsia="彩虹粗仿宋" w:hAnsi="宋体" w:hint="eastAsia"/>
          <w:snapToGrid w:val="0"/>
          <w:kern w:val="0"/>
          <w:sz w:val="32"/>
          <w:szCs w:val="32"/>
        </w:rPr>
        <w:t>款原因辞任</w:t>
      </w:r>
      <w:proofErr w:type="gramEnd"/>
      <w:r>
        <w:rPr>
          <w:rFonts w:ascii="彩虹粗仿宋" w:eastAsia="彩虹粗仿宋" w:hAnsi="宋体" w:hint="eastAsia"/>
          <w:snapToGrid w:val="0"/>
          <w:kern w:val="0"/>
          <w:sz w:val="32"/>
          <w:szCs w:val="32"/>
        </w:rPr>
        <w:t>的，由管理人对外披露和解释说明。</w:t>
      </w:r>
    </w:p>
    <w:p w14:paraId="547F58F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14.3托管</w:t>
      </w:r>
      <w:proofErr w:type="gramStart"/>
      <w:r>
        <w:rPr>
          <w:rFonts w:ascii="彩虹粗仿宋" w:eastAsia="彩虹粗仿宋" w:hAnsi="宋体" w:hint="eastAsia"/>
          <w:snapToGrid w:val="0"/>
          <w:kern w:val="0"/>
          <w:sz w:val="32"/>
          <w:szCs w:val="32"/>
        </w:rPr>
        <w:t>人辞任</w:t>
      </w:r>
      <w:proofErr w:type="gramEnd"/>
      <w:r>
        <w:rPr>
          <w:rFonts w:ascii="彩虹粗仿宋" w:eastAsia="彩虹粗仿宋" w:hAnsi="宋体" w:hint="eastAsia"/>
          <w:snapToGrid w:val="0"/>
          <w:kern w:val="0"/>
          <w:sz w:val="32"/>
          <w:szCs w:val="32"/>
        </w:rPr>
        <w:t>的，管理人应该在30个工作日内找到新任托管人替换现任托管人。现任托管人应该协助完成相关交接工作，保证本产品平稳运行。</w:t>
      </w:r>
    </w:p>
    <w:p w14:paraId="3484EDB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14.4  托管人更换程序</w:t>
      </w:r>
    </w:p>
    <w:p w14:paraId="6A9FAA1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（1）原托管人解任或辞任，管理人确认新任托管人后，应以书面方式通知现任托管人进入托管人更换程序的具体时间。</w:t>
      </w:r>
    </w:p>
    <w:p w14:paraId="0A4C374E"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序之日起</w:t>
      </w:r>
      <w:r>
        <w:rPr>
          <w:rFonts w:ascii="彩虹粗仿宋" w:eastAsia="彩虹粗仿宋" w:hAnsi="宋体" w:hint="eastAsia"/>
          <w:snapToGrid w:val="0"/>
          <w:kern w:val="0"/>
          <w:sz w:val="32"/>
          <w:szCs w:val="32"/>
          <w:u w:val="single"/>
        </w:rPr>
        <w:t>30日</w:t>
      </w:r>
      <w:r>
        <w:rPr>
          <w:rFonts w:ascii="彩虹粗仿宋" w:eastAsia="彩虹粗仿宋" w:hAnsi="宋体" w:hint="eastAsia"/>
          <w:snapToGrid w:val="0"/>
          <w:kern w:val="0"/>
          <w:sz w:val="32"/>
          <w:szCs w:val="32"/>
        </w:rPr>
        <w:t>内完成。</w:t>
      </w:r>
    </w:p>
    <w:p w14:paraId="28F258B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（3）自启动更换托管</w:t>
      </w:r>
      <w:proofErr w:type="gramStart"/>
      <w:r>
        <w:rPr>
          <w:rFonts w:ascii="彩虹粗仿宋" w:eastAsia="彩虹粗仿宋" w:hAnsi="宋体" w:hint="eastAsia"/>
          <w:snapToGrid w:val="0"/>
          <w:kern w:val="0"/>
          <w:sz w:val="32"/>
          <w:szCs w:val="32"/>
        </w:rPr>
        <w:t>人程序</w:t>
      </w:r>
      <w:proofErr w:type="gramEnd"/>
      <w:r>
        <w:rPr>
          <w:rFonts w:ascii="彩虹粗仿宋" w:eastAsia="彩虹粗仿宋" w:hAnsi="宋体" w:hint="eastAsia"/>
          <w:snapToGrid w:val="0"/>
          <w:kern w:val="0"/>
          <w:sz w:val="32"/>
          <w:szCs w:val="32"/>
        </w:rPr>
        <w:t>和托管资产投资运作停止、资产冻结之日起，现任托管人仍应对托管资产承担保管等项工作，并继续计收托管费至全部资产移交完成前一日止。</w:t>
      </w:r>
      <w:bookmarkStart w:id="211" w:name="_Toc87154822"/>
      <w:bookmarkStart w:id="212" w:name="_Toc90007098"/>
      <w:bookmarkStart w:id="213" w:name="_Toc101695375"/>
      <w:bookmarkStart w:id="214" w:name="_Toc83188260"/>
      <w:bookmarkStart w:id="215" w:name="_Toc90351285"/>
      <w:bookmarkStart w:id="216" w:name="_Toc93825380"/>
      <w:bookmarkStart w:id="217" w:name="_Toc93638287"/>
      <w:bookmarkStart w:id="218" w:name="_Toc89789901"/>
      <w:bookmarkStart w:id="219" w:name="_Toc90910631"/>
      <w:bookmarkStart w:id="220" w:name="_Toc90198359"/>
      <w:bookmarkStart w:id="221" w:name="_Toc87156092"/>
      <w:bookmarkStart w:id="222" w:name="_Toc87113718"/>
      <w:bookmarkStart w:id="223" w:name="_Toc91412027"/>
      <w:bookmarkStart w:id="224" w:name="_Toc91515452"/>
      <w:bookmarkStart w:id="225" w:name="_Toc90007216"/>
      <w:bookmarkStart w:id="226" w:name="_Toc90198482"/>
      <w:bookmarkStart w:id="227" w:name="_Toc91509769"/>
      <w:bookmarkStart w:id="228" w:name="_Toc87113552"/>
      <w:bookmarkStart w:id="229" w:name="_Toc8715555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74434DB5"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230" w:name="_Toc150313108"/>
      <w:bookmarkStart w:id="231" w:name="_Toc150537776"/>
      <w:bookmarkStart w:id="232" w:name="_Toc150538018"/>
      <w:bookmarkStart w:id="233" w:name="_Toc150311379"/>
      <w:bookmarkStart w:id="234" w:name="_Toc150310767"/>
      <w:bookmarkStart w:id="235" w:name="_Toc150311965"/>
      <w:bookmarkStart w:id="236" w:name="_Toc150310071"/>
      <w:bookmarkStart w:id="237" w:name="_Toc150537421"/>
      <w:bookmarkStart w:id="238" w:name="_Toc150538341"/>
      <w:bookmarkStart w:id="239" w:name="_Toc238891259"/>
      <w:bookmarkStart w:id="240" w:name="_Toc34641267"/>
      <w:r>
        <w:rPr>
          <w:rFonts w:ascii="彩虹粗仿宋" w:eastAsia="彩虹粗仿宋" w:hAnsi="黑体" w:hint="eastAsia"/>
          <w:bCs/>
          <w:color w:val="auto"/>
          <w:kern w:val="2"/>
          <w:sz w:val="32"/>
          <w:szCs w:val="32"/>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彩虹粗仿宋" w:eastAsia="彩虹粗仿宋" w:hAnsi="黑体" w:hint="eastAsia"/>
          <w:bCs/>
          <w:color w:val="auto"/>
          <w:kern w:val="2"/>
          <w:sz w:val="32"/>
          <w:szCs w:val="32"/>
        </w:rPr>
        <w:t>及免责条款</w:t>
      </w:r>
      <w:bookmarkEnd w:id="239"/>
      <w:bookmarkEnd w:id="240"/>
    </w:p>
    <w:p w14:paraId="55090D0B"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15.1当事人一方违反本协议的约定，违约方应该承担违约责任，并赔偿其违约行为对其他相关当事方和本产品资产造成的直接经济损失。</w:t>
      </w:r>
    </w:p>
    <w:p w14:paraId="5746353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15.2当事人一方违约，另一方在职责范围内有义务及时采取必要的措施，避免损失的进一步扩大，否则无权就扩大的损失</w:t>
      </w:r>
      <w:r>
        <w:rPr>
          <w:rFonts w:ascii="彩虹粗仿宋" w:eastAsia="彩虹粗仿宋" w:hAnsi="宋体" w:hint="eastAsia"/>
          <w:snapToGrid w:val="0"/>
          <w:kern w:val="0"/>
          <w:sz w:val="32"/>
          <w:szCs w:val="32"/>
        </w:rPr>
        <w:lastRenderedPageBreak/>
        <w:t>部分要求违约方承担赔偿责任。</w:t>
      </w:r>
    </w:p>
    <w:p w14:paraId="3B75419F"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15.3违约行为虽已发生，但本协议能够继续履行的，在最大限度地保护投资者利益的前提下，双方当事人应当继续履行本协议。</w:t>
      </w:r>
    </w:p>
    <w:p w14:paraId="1C63502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15.4因本协议当事人以外的其他相关方面的原因，导致本产品资产被有权机构采取查封、冻结、扣划的，托管人免责，不承担赔偿责任。</w:t>
      </w:r>
    </w:p>
    <w:p w14:paraId="29067E0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15.5本理财产品的合法合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审查义务及反洗钱的义务由管理人承担，托管人对本理财产品的合法合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及资金来源的合法性不承担任何责任。</w:t>
      </w:r>
    </w:p>
    <w:p w14:paraId="791E6DB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15.6本协议项下的所有损失均指直接经济损失。</w:t>
      </w:r>
    </w:p>
    <w:p w14:paraId="1F632F9D"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241" w:name="_Toc87113722"/>
      <w:bookmarkStart w:id="242" w:name="_Toc93638291"/>
      <w:bookmarkStart w:id="243" w:name="_Toc91509773"/>
      <w:bookmarkStart w:id="244" w:name="_Toc90198363"/>
      <w:bookmarkStart w:id="245" w:name="_Toc93825384"/>
      <w:bookmarkStart w:id="246" w:name="_Toc87113556"/>
      <w:bookmarkStart w:id="247" w:name="_Toc101695379"/>
      <w:bookmarkStart w:id="248" w:name="_Toc91412031"/>
      <w:bookmarkStart w:id="249" w:name="_Toc90007102"/>
      <w:bookmarkStart w:id="250" w:name="_Toc89789905"/>
      <w:bookmarkStart w:id="251" w:name="_Toc90198486"/>
      <w:bookmarkStart w:id="252" w:name="_Toc87154826"/>
      <w:bookmarkStart w:id="253" w:name="_Toc87155556"/>
      <w:bookmarkStart w:id="254" w:name="_Toc83188265"/>
      <w:bookmarkStart w:id="255" w:name="_Toc91515456"/>
      <w:bookmarkStart w:id="256" w:name="_Toc90910635"/>
      <w:bookmarkStart w:id="257" w:name="_Toc87156096"/>
      <w:bookmarkStart w:id="258" w:name="_Toc90351289"/>
      <w:bookmarkStart w:id="259" w:name="_Toc90007220"/>
      <w:bookmarkStart w:id="260" w:name="_Toc150537422"/>
      <w:bookmarkStart w:id="261" w:name="_Toc150311380"/>
      <w:bookmarkStart w:id="262" w:name="_Toc150311966"/>
      <w:bookmarkStart w:id="263" w:name="_Toc150538019"/>
      <w:bookmarkStart w:id="264" w:name="_Toc150538342"/>
      <w:bookmarkStart w:id="265" w:name="_Toc34641268"/>
      <w:bookmarkStart w:id="266" w:name="_Toc150537777"/>
      <w:bookmarkStart w:id="267" w:name="_Toc150310768"/>
      <w:bookmarkStart w:id="268" w:name="_Toc150310072"/>
      <w:bookmarkStart w:id="269" w:name="_Toc238891260"/>
      <w:bookmarkStart w:id="270" w:name="_Toc150313109"/>
      <w:r>
        <w:rPr>
          <w:rFonts w:ascii="彩虹粗仿宋" w:eastAsia="彩虹粗仿宋" w:hAnsi="黑体" w:hint="eastAsia"/>
          <w:bCs/>
          <w:color w:val="auto"/>
          <w:kern w:val="2"/>
          <w:sz w:val="32"/>
          <w:szCs w:val="32"/>
        </w:rPr>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ascii="彩虹粗仿宋" w:eastAsia="彩虹粗仿宋" w:hAnsi="黑体" w:hint="eastAsia"/>
          <w:bCs/>
          <w:color w:val="auto"/>
          <w:kern w:val="2"/>
          <w:sz w:val="32"/>
          <w:szCs w:val="32"/>
        </w:rPr>
        <w:t>事件的处理</w:t>
      </w:r>
      <w:bookmarkEnd w:id="260"/>
      <w:bookmarkEnd w:id="261"/>
      <w:bookmarkEnd w:id="262"/>
      <w:bookmarkEnd w:id="263"/>
      <w:bookmarkEnd w:id="264"/>
      <w:bookmarkEnd w:id="265"/>
      <w:bookmarkEnd w:id="266"/>
      <w:bookmarkEnd w:id="267"/>
      <w:bookmarkEnd w:id="268"/>
      <w:bookmarkEnd w:id="269"/>
      <w:bookmarkEnd w:id="270"/>
    </w:p>
    <w:p w14:paraId="3B266DE1" w14:textId="77777777" w:rsidR="00C3446E" w:rsidRDefault="00AA3B29">
      <w:pPr>
        <w:spacing w:line="560" w:lineRule="exact"/>
        <w:ind w:firstLineChars="200" w:firstLine="640"/>
        <w:rPr>
          <w:rFonts w:ascii="彩虹粗仿宋" w:eastAsia="彩虹粗仿宋" w:hAnsi="宋体"/>
          <w:snapToGrid w:val="0"/>
          <w:kern w:val="0"/>
          <w:sz w:val="32"/>
          <w:szCs w:val="32"/>
        </w:rPr>
      </w:pPr>
      <w:bookmarkStart w:id="271" w:name="_Toc90007221"/>
      <w:bookmarkStart w:id="272" w:name="_Toc90351290"/>
      <w:bookmarkStart w:id="273" w:name="_Toc90910636"/>
      <w:bookmarkStart w:id="274" w:name="_Toc87155557"/>
      <w:bookmarkStart w:id="275" w:name="_Toc91412032"/>
      <w:bookmarkStart w:id="276" w:name="_Toc87113723"/>
      <w:bookmarkStart w:id="277" w:name="_Toc93638292"/>
      <w:bookmarkStart w:id="278" w:name="_Toc91515457"/>
      <w:bookmarkStart w:id="279" w:name="_Toc83188266"/>
      <w:bookmarkStart w:id="280" w:name="_Toc101695380"/>
      <w:bookmarkStart w:id="281" w:name="_Toc91509774"/>
      <w:bookmarkStart w:id="282" w:name="_Toc90198364"/>
      <w:bookmarkStart w:id="283" w:name="_Toc89789906"/>
      <w:bookmarkStart w:id="284" w:name="_Toc93825385"/>
      <w:bookmarkStart w:id="285" w:name="_Toc90007103"/>
      <w:bookmarkStart w:id="286" w:name="_Toc87113557"/>
      <w:bookmarkStart w:id="287" w:name="_Toc90198487"/>
      <w:bookmarkStart w:id="288" w:name="_Toc87154827"/>
      <w:bookmarkStart w:id="289" w:name="_Toc87156097"/>
      <w:r>
        <w:rPr>
          <w:rFonts w:ascii="彩虹粗仿宋" w:eastAsia="彩虹粗仿宋" w:hAnsi="宋体" w:hint="eastAsia"/>
          <w:snapToGrid w:val="0"/>
          <w:kern w:val="0"/>
          <w:sz w:val="32"/>
          <w:szCs w:val="32"/>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C52346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不可抗力事件是指双方在签署本协议时不能预见、对其发生及后果不能避免并且超过合理控制范围的、不能克服，且使本协议当事人无法全部履行或无法部分履行本协议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w:t>
      </w:r>
      <w:r>
        <w:rPr>
          <w:rFonts w:ascii="彩虹粗仿宋" w:eastAsia="彩虹粗仿宋" w:hAnsi="宋体" w:hint="eastAsia"/>
          <w:snapToGrid w:val="0"/>
          <w:kern w:val="0"/>
          <w:sz w:val="32"/>
          <w:szCs w:val="32"/>
        </w:rPr>
        <w:lastRenderedPageBreak/>
        <w:t>无法使用的情形，构成对托管人适用的不可抗力事件。遭受不可抗力的当事人有义务采取措施尽量避免或减少损失。</w:t>
      </w:r>
    </w:p>
    <w:p w14:paraId="08B0D080" w14:textId="77777777" w:rsidR="00C3446E" w:rsidRDefault="00AA3B29">
      <w:pPr>
        <w:spacing w:line="560" w:lineRule="exact"/>
        <w:ind w:firstLineChars="200" w:firstLine="640"/>
        <w:rPr>
          <w:rFonts w:ascii="彩虹粗仿宋" w:eastAsia="彩虹粗仿宋" w:hAnsi="宋体"/>
          <w:snapToGrid w:val="0"/>
          <w:kern w:val="0"/>
          <w:sz w:val="32"/>
          <w:szCs w:val="32"/>
        </w:rPr>
      </w:pPr>
      <w:bookmarkStart w:id="290" w:name="_Toc87155558"/>
      <w:bookmarkStart w:id="291" w:name="_Toc87113558"/>
      <w:bookmarkStart w:id="292" w:name="_Toc83188267"/>
      <w:bookmarkStart w:id="293" w:name="_Toc90007104"/>
      <w:bookmarkStart w:id="294" w:name="_Toc89789907"/>
      <w:bookmarkStart w:id="295" w:name="_Toc87154828"/>
      <w:bookmarkStart w:id="296" w:name="_Toc93825386"/>
      <w:bookmarkStart w:id="297" w:name="_Toc101695381"/>
      <w:bookmarkStart w:id="298" w:name="_Toc91515458"/>
      <w:bookmarkStart w:id="299" w:name="_Toc91412033"/>
      <w:bookmarkStart w:id="300" w:name="_Toc90198365"/>
      <w:bookmarkStart w:id="301" w:name="_Toc90910637"/>
      <w:bookmarkStart w:id="302" w:name="_Toc91509775"/>
      <w:bookmarkStart w:id="303" w:name="_Toc87113724"/>
      <w:bookmarkStart w:id="304" w:name="_Toc90351291"/>
      <w:bookmarkStart w:id="305" w:name="_Toc93638293"/>
      <w:bookmarkStart w:id="306" w:name="_Toc87156098"/>
      <w:bookmarkStart w:id="307" w:name="_Toc90007222"/>
      <w:bookmarkStart w:id="308" w:name="_Toc90198488"/>
      <w:r>
        <w:rPr>
          <w:rFonts w:ascii="彩虹粗仿宋" w:eastAsia="彩虹粗仿宋" w:hAnsi="宋体" w:hint="eastAsia"/>
          <w:snapToGrid w:val="0"/>
          <w:kern w:val="0"/>
          <w:sz w:val="32"/>
          <w:szCs w:val="32"/>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023B6EC2"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本协议一方因任何不可抗力事件的发生而不能履行本协议的条款，应及时通知另一方，并在不可抗力事件结束之日起的5个工作日之内，将证明不可抗力事件发生及对该方履行本协议项</w:t>
      </w:r>
      <w:proofErr w:type="gramStart"/>
      <w:r>
        <w:rPr>
          <w:rFonts w:ascii="彩虹粗仿宋" w:eastAsia="彩虹粗仿宋" w:hAnsi="宋体" w:hint="eastAsia"/>
          <w:snapToGrid w:val="0"/>
          <w:kern w:val="0"/>
          <w:sz w:val="32"/>
          <w:szCs w:val="32"/>
        </w:rPr>
        <w:t>下义务</w:t>
      </w:r>
      <w:proofErr w:type="gramEnd"/>
      <w:r>
        <w:rPr>
          <w:rFonts w:ascii="彩虹粗仿宋" w:eastAsia="彩虹粗仿宋" w:hAnsi="宋体" w:hint="eastAsia"/>
          <w:snapToGrid w:val="0"/>
          <w:kern w:val="0"/>
          <w:sz w:val="32"/>
          <w:szCs w:val="32"/>
        </w:rPr>
        <w:t>造成影响的有效证据提供给本协议的另一方。</w:t>
      </w:r>
    </w:p>
    <w:p w14:paraId="3D14BB0E" w14:textId="77777777" w:rsidR="00C3446E" w:rsidRDefault="00AA3B29">
      <w:pPr>
        <w:spacing w:line="560" w:lineRule="exact"/>
        <w:ind w:firstLineChars="200" w:firstLine="640"/>
        <w:rPr>
          <w:rFonts w:ascii="彩虹粗仿宋" w:eastAsia="彩虹粗仿宋" w:hAnsi="宋体"/>
          <w:snapToGrid w:val="0"/>
          <w:kern w:val="0"/>
          <w:sz w:val="32"/>
          <w:szCs w:val="32"/>
        </w:rPr>
      </w:pPr>
      <w:bookmarkStart w:id="309" w:name="_Toc87155559"/>
      <w:bookmarkStart w:id="310" w:name="_Toc91515459"/>
      <w:bookmarkStart w:id="311" w:name="_Toc90198366"/>
      <w:bookmarkStart w:id="312" w:name="_Toc90007223"/>
      <w:bookmarkStart w:id="313" w:name="_Toc91412034"/>
      <w:bookmarkStart w:id="314" w:name="_Toc93825387"/>
      <w:bookmarkStart w:id="315" w:name="_Toc101695382"/>
      <w:bookmarkStart w:id="316" w:name="_Toc90910638"/>
      <w:bookmarkStart w:id="317" w:name="_Toc89789908"/>
      <w:bookmarkStart w:id="318" w:name="_Toc90007105"/>
      <w:bookmarkStart w:id="319" w:name="_Toc91509776"/>
      <w:bookmarkStart w:id="320" w:name="_Toc87113559"/>
      <w:bookmarkStart w:id="321" w:name="_Toc90351292"/>
      <w:bookmarkStart w:id="322" w:name="_Toc87156099"/>
      <w:bookmarkStart w:id="323" w:name="_Toc93638294"/>
      <w:bookmarkStart w:id="324" w:name="_Toc90198489"/>
      <w:bookmarkStart w:id="325" w:name="_Toc87154829"/>
      <w:bookmarkStart w:id="326" w:name="_Toc87113725"/>
      <w:bookmarkStart w:id="327" w:name="_Toc83188268"/>
      <w:r>
        <w:rPr>
          <w:rFonts w:ascii="彩虹粗仿宋" w:eastAsia="彩虹粗仿宋" w:hAnsi="宋体" w:hint="eastAsia"/>
          <w:snapToGrid w:val="0"/>
          <w:kern w:val="0"/>
          <w:sz w:val="32"/>
          <w:szCs w:val="32"/>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彩虹粗仿宋" w:eastAsia="彩虹粗仿宋" w:hAnsi="宋体" w:hint="eastAsia"/>
          <w:snapToGrid w:val="0"/>
          <w:kern w:val="0"/>
          <w:sz w:val="32"/>
          <w:szCs w:val="32"/>
        </w:rPr>
        <w:t>不可抗力事件的责任豁免</w:t>
      </w:r>
    </w:p>
    <w:p w14:paraId="5F58D2D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2个工作日内，受不可抗力事件影响的一方应立即履行本协议项下的义务。</w:t>
      </w:r>
    </w:p>
    <w:p w14:paraId="6D9E63C4"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328" w:name="_Toc150311967"/>
      <w:bookmarkStart w:id="329" w:name="_Toc87113560"/>
      <w:bookmarkStart w:id="330" w:name="_Toc87154830"/>
      <w:bookmarkStart w:id="331" w:name="_Toc90198367"/>
      <w:bookmarkStart w:id="332" w:name="_Toc91509777"/>
      <w:bookmarkStart w:id="333" w:name="_Toc90910639"/>
      <w:bookmarkStart w:id="334" w:name="_Toc90007106"/>
      <w:bookmarkStart w:id="335" w:name="_Toc91412035"/>
      <w:bookmarkStart w:id="336" w:name="_Toc150537778"/>
      <w:bookmarkStart w:id="337" w:name="_Toc150313110"/>
      <w:bookmarkStart w:id="338" w:name="_Toc150538020"/>
      <w:bookmarkStart w:id="339" w:name="_Toc101695383"/>
      <w:bookmarkStart w:id="340" w:name="_Toc150538343"/>
      <w:bookmarkStart w:id="341" w:name="_Toc87113726"/>
      <w:bookmarkStart w:id="342" w:name="_Toc34641269"/>
      <w:bookmarkStart w:id="343" w:name="_Toc150311381"/>
      <w:bookmarkStart w:id="344" w:name="_Toc90007224"/>
      <w:bookmarkStart w:id="345" w:name="_Toc87155560"/>
      <w:bookmarkStart w:id="346" w:name="_Toc87156100"/>
      <w:bookmarkStart w:id="347" w:name="_Toc150310073"/>
      <w:bookmarkStart w:id="348" w:name="_Toc91515460"/>
      <w:bookmarkStart w:id="349" w:name="_Toc150537423"/>
      <w:bookmarkStart w:id="350" w:name="_Toc89789909"/>
      <w:bookmarkStart w:id="351" w:name="_Toc90198490"/>
      <w:bookmarkStart w:id="352" w:name="_Toc90351293"/>
      <w:bookmarkStart w:id="353" w:name="_Toc93825388"/>
      <w:bookmarkStart w:id="354" w:name="_Toc83188269"/>
      <w:bookmarkStart w:id="355" w:name="_Toc150310769"/>
      <w:bookmarkStart w:id="356" w:name="_Toc93638295"/>
      <w:r>
        <w:rPr>
          <w:rFonts w:ascii="彩虹粗仿宋" w:eastAsia="彩虹粗仿宋" w:hAnsi="黑体" w:hint="eastAsia"/>
          <w:bCs/>
          <w:color w:val="auto"/>
          <w:kern w:val="2"/>
          <w:sz w:val="32"/>
          <w:szCs w:val="32"/>
        </w:rPr>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0663D3A"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1D47D0F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lastRenderedPageBreak/>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6729113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(2)根据法律法规的规定，有权机关的命令或要求，以及法院的裁定和/或命令进行的披露，或者根据理财产品协议的约定向管理人或者投资人进行的披露等。</w:t>
      </w:r>
    </w:p>
    <w:p w14:paraId="2D86314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(3)非因接受方的原因导致保密信息成为公开信息。</w:t>
      </w:r>
    </w:p>
    <w:p w14:paraId="101CBFB8" w14:textId="77777777" w:rsidR="00C3446E" w:rsidRDefault="00AA3B29">
      <w:pPr>
        <w:spacing w:line="560" w:lineRule="exact"/>
        <w:ind w:firstLineChars="200" w:firstLine="640"/>
        <w:rPr>
          <w:rFonts w:ascii="彩虹粗仿宋" w:eastAsia="彩虹粗仿宋" w:hAnsi="仿宋"/>
          <w:sz w:val="32"/>
          <w:szCs w:val="32"/>
        </w:rPr>
      </w:pPr>
      <w:r>
        <w:rPr>
          <w:rFonts w:ascii="彩虹粗仿宋" w:eastAsia="彩虹粗仿宋" w:hAnsi="宋体" w:hint="eastAsia"/>
          <w:snapToGrid w:val="0"/>
          <w:kern w:val="0"/>
          <w:sz w:val="32"/>
          <w:szCs w:val="32"/>
        </w:rPr>
        <w:t>17.2</w:t>
      </w:r>
      <w:r>
        <w:rPr>
          <w:rFonts w:ascii="彩虹粗仿宋" w:eastAsia="彩虹粗仿宋" w:hAnsi="仿宋" w:hint="eastAsia"/>
          <w:sz w:val="32"/>
          <w:szCs w:val="32"/>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39F3AA4B" w14:textId="77777777" w:rsidR="00C3446E" w:rsidRDefault="00AA3B29">
      <w:pPr>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17.3甲乙双方应持续履行保密义务至本协议终止之日起十五年。</w:t>
      </w:r>
    </w:p>
    <w:p w14:paraId="53D8DEC7" w14:textId="77777777" w:rsidR="00C3446E" w:rsidRDefault="00AA3B29">
      <w:pPr>
        <w:spacing w:line="560" w:lineRule="exact"/>
        <w:ind w:firstLineChars="200" w:firstLine="640"/>
        <w:rPr>
          <w:rFonts w:ascii="彩虹粗仿宋" w:eastAsia="彩虹粗仿宋" w:hAnsi="仿宋"/>
          <w:sz w:val="32"/>
          <w:szCs w:val="32"/>
        </w:rPr>
      </w:pPr>
      <w:r>
        <w:rPr>
          <w:rFonts w:ascii="彩虹粗仿宋" w:eastAsia="彩虹粗仿宋" w:hAnsi="仿宋" w:hint="eastAsia"/>
          <w:sz w:val="32"/>
          <w:szCs w:val="32"/>
        </w:rPr>
        <w:t>17.4任何一方违反保密约定而给对方造成直接经济损失的，应就该直接经济损失承担赔偿责任。</w:t>
      </w:r>
    </w:p>
    <w:p w14:paraId="41E768D6"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357" w:name="_Toc34641270"/>
      <w:r>
        <w:rPr>
          <w:rFonts w:ascii="彩虹粗仿宋" w:eastAsia="彩虹粗仿宋" w:hAnsi="黑体" w:hint="eastAsia"/>
          <w:bCs/>
          <w:color w:val="auto"/>
          <w:kern w:val="2"/>
          <w:sz w:val="32"/>
          <w:szCs w:val="32"/>
        </w:rPr>
        <w:t>第十八章  反洗钱条款</w:t>
      </w:r>
      <w:bookmarkEnd w:id="357"/>
      <w:r>
        <w:rPr>
          <w:rFonts w:ascii="彩虹粗仿宋" w:eastAsia="彩虹粗仿宋" w:hAnsi="黑体" w:hint="eastAsia"/>
          <w:bCs/>
          <w:color w:val="auto"/>
          <w:kern w:val="2"/>
          <w:sz w:val="32"/>
          <w:szCs w:val="32"/>
        </w:rPr>
        <w:t xml:space="preserve"> </w:t>
      </w:r>
    </w:p>
    <w:p w14:paraId="65ADACD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18.1 双方应按照所在国家／地区反洗钱和反恐怖融资方面</w:t>
      </w:r>
      <w:r>
        <w:rPr>
          <w:rFonts w:ascii="彩虹粗仿宋" w:eastAsia="彩虹粗仿宋" w:hAnsi="宋体" w:hint="eastAsia"/>
          <w:snapToGrid w:val="0"/>
          <w:kern w:val="0"/>
          <w:sz w:val="32"/>
          <w:szCs w:val="32"/>
        </w:rPr>
        <w:lastRenderedPageBreak/>
        <w:t>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Pr>
          <w:rFonts w:ascii="彩虹粗仿宋" w:eastAsia="彩虹粗仿宋" w:hAnsi="宋体" w:hint="eastAsia"/>
          <w:snapToGrid w:val="0"/>
          <w:kern w:val="0"/>
          <w:sz w:val="32"/>
          <w:szCs w:val="32"/>
        </w:rPr>
        <w:t>规</w:t>
      </w:r>
      <w:proofErr w:type="gramEnd"/>
      <w:r>
        <w:rPr>
          <w:rFonts w:ascii="彩虹粗仿宋" w:eastAsia="彩虹粗仿宋" w:hAnsi="宋体" w:hint="eastAsia"/>
          <w:snapToGrid w:val="0"/>
          <w:kern w:val="0"/>
          <w:sz w:val="32"/>
          <w:szCs w:val="32"/>
        </w:rPr>
        <w:t>经营工作，做好跨境业务的洗钱风险、制裁风险和恐怖融资风险防控，制定反洗钱和反恐怖融资培训制度，开展反洗钱和反恐怖融资宣传，并对可疑客户及可疑交易及时采取有效的风险管控措施。</w:t>
      </w:r>
    </w:p>
    <w:p w14:paraId="52CC7870"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18.2双方应在符合相关法律法规和监管要求的前提下，共同推进反洗钱和反恐怖融资的合作，为调查涉嫌洗钱、恐怖融资或其他违法犯罪活动提供必要协助。双方应为其</w:t>
      </w:r>
      <w:proofErr w:type="gramStart"/>
      <w:r>
        <w:rPr>
          <w:rFonts w:ascii="彩虹粗仿宋" w:eastAsia="彩虹粗仿宋" w:hAnsi="宋体" w:hint="eastAsia"/>
          <w:snapToGrid w:val="0"/>
          <w:kern w:val="0"/>
          <w:sz w:val="32"/>
          <w:szCs w:val="32"/>
        </w:rPr>
        <w:t>自对方</w:t>
      </w:r>
      <w:proofErr w:type="gramEnd"/>
      <w:r>
        <w:rPr>
          <w:rFonts w:ascii="彩虹粗仿宋" w:eastAsia="彩虹粗仿宋" w:hAnsi="宋体" w:hint="eastAsia"/>
          <w:snapToGrid w:val="0"/>
          <w:kern w:val="0"/>
          <w:sz w:val="32"/>
          <w:szCs w:val="32"/>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093553B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18.3 对于因甲方任何与反洗钱和反恐怖融资直接相关的作为（或不作为）而导致任何一方对乙方进行任何调查、索赔、请求、收费、控告的，甲方应赔偿乙方因该等调查、索赔、请求、</w:t>
      </w:r>
      <w:r>
        <w:rPr>
          <w:rFonts w:ascii="彩虹粗仿宋" w:eastAsia="彩虹粗仿宋" w:hAnsi="宋体" w:hint="eastAsia"/>
          <w:snapToGrid w:val="0"/>
          <w:kern w:val="0"/>
          <w:sz w:val="32"/>
          <w:szCs w:val="32"/>
        </w:rPr>
        <w:lastRenderedPageBreak/>
        <w:t>收费和控告所遭受的直接损失并使其免受直接损失（包括但不限于任何法律成本和费用）。</w:t>
      </w:r>
    </w:p>
    <w:p w14:paraId="5DD8F343"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358" w:name="_Toc150310770"/>
      <w:bookmarkStart w:id="359" w:name="_Toc150537779"/>
      <w:bookmarkStart w:id="360" w:name="_Toc150311382"/>
      <w:bookmarkStart w:id="361" w:name="_Toc150310074"/>
      <w:bookmarkStart w:id="362" w:name="_Toc150537424"/>
      <w:bookmarkStart w:id="363" w:name="_Toc150311968"/>
      <w:bookmarkStart w:id="364" w:name="_Toc150538344"/>
      <w:bookmarkStart w:id="365" w:name="_Toc34641271"/>
      <w:bookmarkStart w:id="366" w:name="_Toc238891262"/>
      <w:bookmarkStart w:id="367" w:name="_Toc150313111"/>
      <w:bookmarkStart w:id="368" w:name="_Toc150538021"/>
      <w:r>
        <w:rPr>
          <w:rFonts w:ascii="彩虹粗仿宋" w:eastAsia="彩虹粗仿宋" w:hAnsi="黑体" w:hint="eastAsia"/>
          <w:bCs/>
          <w:color w:val="auto"/>
          <w:kern w:val="2"/>
          <w:sz w:val="32"/>
          <w:szCs w:val="32"/>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66F9272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19.1本协议的期限</w:t>
      </w:r>
    </w:p>
    <w:p w14:paraId="7F5F1C5D" w14:textId="6DBBC8F6"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本协议</w:t>
      </w:r>
      <w:r>
        <w:rPr>
          <w:rFonts w:ascii="彩虹粗仿宋" w:eastAsia="彩虹粗仿宋" w:hAnsi="仿宋" w:hint="eastAsia"/>
          <w:sz w:val="32"/>
          <w:szCs w:val="32"/>
        </w:rPr>
        <w:t>自双方法定代表人（负责人）或授权代表签字或盖章并加盖公章或合同专用章之日起生效，</w:t>
      </w:r>
      <w:r>
        <w:rPr>
          <w:rFonts w:ascii="彩虹粗仿宋" w:eastAsia="彩虹粗仿宋" w:hAnsi="宋体" w:hint="eastAsia"/>
          <w:snapToGrid w:val="0"/>
          <w:kern w:val="0"/>
          <w:sz w:val="32"/>
          <w:szCs w:val="32"/>
        </w:rPr>
        <w:t>有效期</w:t>
      </w:r>
      <w:r w:rsidR="00403DDD">
        <w:rPr>
          <w:rFonts w:ascii="彩虹粗仿宋" w:eastAsia="彩虹粗仿宋" w:hAnsi="宋体" w:hint="eastAsia"/>
          <w:snapToGrid w:val="0"/>
          <w:kern w:val="0"/>
          <w:sz w:val="32"/>
          <w:szCs w:val="32"/>
          <w:u w:val="single"/>
        </w:rPr>
        <w:t>1</w:t>
      </w:r>
      <w:r>
        <w:rPr>
          <w:rFonts w:ascii="彩虹粗仿宋" w:eastAsia="彩虹粗仿宋" w:hAnsi="宋体" w:hint="eastAsia"/>
          <w:snapToGrid w:val="0"/>
          <w:kern w:val="0"/>
          <w:sz w:val="32"/>
          <w:szCs w:val="32"/>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7ED013E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0F9818A1" w14:textId="77777777" w:rsidR="00C3446E" w:rsidRDefault="00AA3B29">
      <w:pPr>
        <w:spacing w:line="560" w:lineRule="exact"/>
        <w:ind w:firstLineChars="200" w:firstLine="640"/>
        <w:rPr>
          <w:rFonts w:ascii="彩虹粗仿宋" w:eastAsia="彩虹粗仿宋" w:hAnsi="宋体"/>
          <w:snapToGrid w:val="0"/>
          <w:kern w:val="0"/>
          <w:sz w:val="32"/>
          <w:szCs w:val="32"/>
        </w:rPr>
      </w:pPr>
      <w:bookmarkStart w:id="369" w:name="_Toc150310075"/>
      <w:bookmarkStart w:id="370" w:name="_Toc150310771"/>
      <w:r>
        <w:rPr>
          <w:rFonts w:ascii="彩虹粗仿宋" w:eastAsia="彩虹粗仿宋" w:hAnsi="宋体" w:hint="eastAsia"/>
          <w:snapToGrid w:val="0"/>
          <w:kern w:val="0"/>
          <w:sz w:val="32"/>
          <w:szCs w:val="32"/>
        </w:rPr>
        <w:t>19.2 发生以下情况，本托管协议终止：</w:t>
      </w:r>
    </w:p>
    <w:p w14:paraId="58F5834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（1）托管人解散、依法被撤销、破产或由其他托管人接管托管资产。</w:t>
      </w:r>
    </w:p>
    <w:p w14:paraId="5DB9E36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（2）托管人解任或辞任，并完成托管人更换程序。</w:t>
      </w:r>
    </w:p>
    <w:p w14:paraId="3F55D17E"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lastRenderedPageBreak/>
        <w:t>（3）托管协议到期。</w:t>
      </w:r>
    </w:p>
    <w:p w14:paraId="5A5297E7"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（4）管理人不再发行理财产品。</w:t>
      </w:r>
    </w:p>
    <w:p w14:paraId="2D9A5D8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（5）发生法律行政法规或托管协议规定的终止事项。</w:t>
      </w:r>
    </w:p>
    <w:p w14:paraId="16039B87"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371" w:name="_Toc34641272"/>
      <w:r>
        <w:rPr>
          <w:rFonts w:ascii="彩虹粗仿宋" w:eastAsia="彩虹粗仿宋" w:hAnsi="黑体" w:hint="eastAsia"/>
          <w:bCs/>
          <w:color w:val="auto"/>
          <w:kern w:val="2"/>
          <w:sz w:val="32"/>
          <w:szCs w:val="32"/>
        </w:rPr>
        <w:t>第二十章  法律适用和争议解决</w:t>
      </w:r>
      <w:bookmarkEnd w:id="371"/>
    </w:p>
    <w:p w14:paraId="23725174"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20.1本协议适用中华人民共和国法律（不包含港澳台地区法律）。</w:t>
      </w:r>
    </w:p>
    <w:p w14:paraId="73AB869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20.2对于本协议双方在履行本协议过程中发生的争议，由双方协商解决，协商不成的，应向管理人所在地有管辖权的人民法院提起诉讼。双方为诉讼而实际支付的费用（包括但不限于因此产生的诉讼费、公证费、鉴定费和律师费）由败诉方承担。</w:t>
      </w:r>
    </w:p>
    <w:p w14:paraId="16571238"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20.3在争议解决期间，除争议事项外，各方应继续履行本协议规定的各项义务。</w:t>
      </w:r>
    </w:p>
    <w:p w14:paraId="2562AD36" w14:textId="77777777" w:rsidR="00C3446E" w:rsidRDefault="00AA3B29">
      <w:pPr>
        <w:pStyle w:val="1"/>
        <w:spacing w:line="560" w:lineRule="exact"/>
        <w:jc w:val="center"/>
        <w:rPr>
          <w:rFonts w:ascii="彩虹粗仿宋" w:eastAsia="彩虹粗仿宋" w:hAnsi="黑体"/>
          <w:bCs/>
          <w:color w:val="auto"/>
          <w:kern w:val="2"/>
          <w:sz w:val="32"/>
          <w:szCs w:val="32"/>
        </w:rPr>
      </w:pPr>
      <w:bookmarkStart w:id="372" w:name="_Toc34641273"/>
      <w:bookmarkStart w:id="373" w:name="_Toc150311383"/>
      <w:bookmarkStart w:id="374" w:name="_Toc150310772"/>
      <w:bookmarkStart w:id="375" w:name="_Toc150311969"/>
      <w:bookmarkStart w:id="376" w:name="_Toc150538022"/>
      <w:bookmarkStart w:id="377" w:name="_Toc150538345"/>
      <w:bookmarkStart w:id="378" w:name="_Toc150537780"/>
      <w:bookmarkStart w:id="379" w:name="_Toc150313112"/>
      <w:bookmarkStart w:id="380" w:name="_Toc150537425"/>
      <w:bookmarkStart w:id="381" w:name="_Toc150310076"/>
      <w:bookmarkStart w:id="382" w:name="_Toc238891264"/>
      <w:bookmarkEnd w:id="369"/>
      <w:bookmarkEnd w:id="370"/>
      <w:r>
        <w:rPr>
          <w:rFonts w:ascii="彩虹粗仿宋" w:eastAsia="彩虹粗仿宋" w:hAnsi="黑体" w:hint="eastAsia"/>
          <w:bCs/>
          <w:color w:val="auto"/>
          <w:kern w:val="2"/>
          <w:sz w:val="32"/>
          <w:szCs w:val="32"/>
        </w:rPr>
        <w:t>第二十一章  其他</w:t>
      </w:r>
      <w:bookmarkEnd w:id="372"/>
      <w:bookmarkEnd w:id="373"/>
      <w:bookmarkEnd w:id="374"/>
      <w:bookmarkEnd w:id="375"/>
      <w:bookmarkEnd w:id="376"/>
      <w:bookmarkEnd w:id="377"/>
      <w:bookmarkEnd w:id="378"/>
      <w:bookmarkEnd w:id="379"/>
      <w:bookmarkEnd w:id="380"/>
      <w:bookmarkEnd w:id="381"/>
      <w:bookmarkEnd w:id="382"/>
    </w:p>
    <w:p w14:paraId="559BB34D"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21.1在本协议有效期间，本协议部分条款非法、无效或不可执行，不影响本协议的其它条款的效力和执行。</w:t>
      </w:r>
    </w:p>
    <w:p w14:paraId="513A842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21.2除上文明确的通知传递方式外，管理人、托管人间的任何通知均应送达到以下地址：</w:t>
      </w:r>
    </w:p>
    <w:p w14:paraId="4CEC138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管理人：建信理财有限责任公司</w:t>
      </w:r>
    </w:p>
    <w:p w14:paraId="17B5C93C"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邮寄地址：</w:t>
      </w:r>
      <w:r w:rsidR="003D5C26" w:rsidRPr="003D5C26">
        <w:rPr>
          <w:rFonts w:ascii="彩虹粗仿宋" w:eastAsia="彩虹粗仿宋" w:hAnsi="宋体" w:hint="eastAsia"/>
          <w:snapToGrid w:val="0"/>
          <w:kern w:val="0"/>
          <w:sz w:val="32"/>
          <w:szCs w:val="32"/>
        </w:rPr>
        <w:t>深圳市福田区福田街道福安社区益田路5033号平安金融中心89层-92层</w:t>
      </w:r>
    </w:p>
    <w:p w14:paraId="33F5B633"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电话号码：</w:t>
      </w:r>
      <w:r w:rsidR="003D5C26">
        <w:rPr>
          <w:rFonts w:ascii="彩虹粗仿宋" w:eastAsia="彩虹粗仿宋" w:hAnsi="宋体" w:hint="eastAsia"/>
          <w:snapToGrid w:val="0"/>
          <w:kern w:val="0"/>
          <w:sz w:val="32"/>
          <w:szCs w:val="32"/>
        </w:rPr>
        <w:t>0</w:t>
      </w:r>
      <w:r w:rsidR="003D5C26">
        <w:rPr>
          <w:rFonts w:ascii="彩虹粗仿宋" w:eastAsia="彩虹粗仿宋" w:hAnsi="宋体"/>
          <w:snapToGrid w:val="0"/>
          <w:kern w:val="0"/>
          <w:sz w:val="32"/>
          <w:szCs w:val="32"/>
        </w:rPr>
        <w:t>755-28338372</w:t>
      </w:r>
    </w:p>
    <w:p w14:paraId="745B8D3A" w14:textId="77777777" w:rsidR="00C3446E" w:rsidRDefault="00C3446E">
      <w:pPr>
        <w:spacing w:line="560" w:lineRule="exact"/>
        <w:ind w:firstLineChars="200" w:firstLine="640"/>
        <w:rPr>
          <w:rFonts w:ascii="彩虹粗仿宋" w:eastAsia="彩虹粗仿宋" w:hAnsi="宋体"/>
          <w:snapToGrid w:val="0"/>
          <w:kern w:val="0"/>
          <w:sz w:val="32"/>
          <w:szCs w:val="32"/>
        </w:rPr>
      </w:pPr>
    </w:p>
    <w:p w14:paraId="7745EDF1" w14:textId="58196B7E"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lastRenderedPageBreak/>
        <w:t>托管人：中国建设银行股份有限公司</w:t>
      </w:r>
      <w:r w:rsidR="0072725E">
        <w:rPr>
          <w:rFonts w:ascii="彩虹粗仿宋" w:eastAsia="彩虹粗仿宋" w:hAnsi="宋体" w:hint="eastAsia"/>
          <w:snapToGrid w:val="0"/>
          <w:kern w:val="0"/>
          <w:sz w:val="32"/>
          <w:szCs w:val="32"/>
        </w:rPr>
        <w:t>北京市分行</w:t>
      </w:r>
      <w:r>
        <w:rPr>
          <w:rFonts w:ascii="彩虹粗仿宋" w:eastAsia="彩虹粗仿宋" w:hAnsi="宋体" w:hint="eastAsia"/>
          <w:snapToGrid w:val="0"/>
          <w:kern w:val="0"/>
          <w:sz w:val="32"/>
          <w:szCs w:val="32"/>
        </w:rPr>
        <w:t xml:space="preserve"> </w:t>
      </w:r>
    </w:p>
    <w:p w14:paraId="50C62AC4" w14:textId="623DB0CA"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邮寄地址：</w:t>
      </w:r>
      <w:r w:rsidR="00403DDD" w:rsidRPr="00403DDD">
        <w:rPr>
          <w:rFonts w:ascii="彩虹粗仿宋" w:eastAsia="彩虹粗仿宋" w:hAnsi="宋体" w:hint="eastAsia"/>
          <w:snapToGrid w:val="0"/>
          <w:kern w:val="0"/>
          <w:sz w:val="32"/>
          <w:szCs w:val="32"/>
        </w:rPr>
        <w:t>北京市西城区复兴门南大街甲2号楼天银大厦A西座</w:t>
      </w:r>
    </w:p>
    <w:p w14:paraId="5D63708D" w14:textId="0C161CC9"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电话号码：</w:t>
      </w:r>
      <w:r w:rsidR="00403DDD" w:rsidRPr="00403DDD">
        <w:rPr>
          <w:rFonts w:ascii="彩虹粗仿宋" w:eastAsia="彩虹粗仿宋" w:hAnsi="宋体"/>
          <w:snapToGrid w:val="0"/>
          <w:kern w:val="0"/>
          <w:sz w:val="32"/>
          <w:szCs w:val="32"/>
        </w:rPr>
        <w:t>010-66414839</w:t>
      </w:r>
    </w:p>
    <w:p w14:paraId="4AE1B8C6"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21.3通知以书面形式</w:t>
      </w:r>
      <w:proofErr w:type="gramStart"/>
      <w:r>
        <w:rPr>
          <w:rFonts w:ascii="彩虹粗仿宋" w:eastAsia="彩虹粗仿宋" w:hAnsi="宋体" w:hint="eastAsia"/>
          <w:snapToGrid w:val="0"/>
          <w:kern w:val="0"/>
          <w:sz w:val="32"/>
          <w:szCs w:val="32"/>
        </w:rPr>
        <w:t>作出</w:t>
      </w:r>
      <w:proofErr w:type="gramEnd"/>
      <w:r>
        <w:rPr>
          <w:rFonts w:ascii="彩虹粗仿宋" w:eastAsia="彩虹粗仿宋" w:hAnsi="宋体" w:hint="eastAsia"/>
          <w:snapToGrid w:val="0"/>
          <w:kern w:val="0"/>
          <w:sz w:val="32"/>
          <w:szCs w:val="32"/>
        </w:rPr>
        <w:t>的，若以邮寄方式发出的，以邮戳日期之日起3个工作日后视为到达对方；通知以传真方式</w:t>
      </w:r>
      <w:proofErr w:type="gramStart"/>
      <w:r>
        <w:rPr>
          <w:rFonts w:ascii="彩虹粗仿宋" w:eastAsia="彩虹粗仿宋" w:hAnsi="宋体" w:hint="eastAsia"/>
          <w:snapToGrid w:val="0"/>
          <w:kern w:val="0"/>
          <w:sz w:val="32"/>
          <w:szCs w:val="32"/>
        </w:rPr>
        <w:t>作出</w:t>
      </w:r>
      <w:proofErr w:type="gramEnd"/>
      <w:r>
        <w:rPr>
          <w:rFonts w:ascii="彩虹粗仿宋" w:eastAsia="彩虹粗仿宋" w:hAnsi="宋体" w:hint="eastAsia"/>
          <w:snapToGrid w:val="0"/>
          <w:kern w:val="0"/>
          <w:sz w:val="32"/>
          <w:szCs w:val="32"/>
        </w:rPr>
        <w:t>的，则该传真发出的当日视为到达；通知以电子邮件方式</w:t>
      </w:r>
      <w:proofErr w:type="gramStart"/>
      <w:r>
        <w:rPr>
          <w:rFonts w:ascii="彩虹粗仿宋" w:eastAsia="彩虹粗仿宋" w:hAnsi="宋体" w:hint="eastAsia"/>
          <w:snapToGrid w:val="0"/>
          <w:kern w:val="0"/>
          <w:sz w:val="32"/>
          <w:szCs w:val="32"/>
        </w:rPr>
        <w:t>作出</w:t>
      </w:r>
      <w:proofErr w:type="gramEnd"/>
      <w:r>
        <w:rPr>
          <w:rFonts w:ascii="彩虹粗仿宋" w:eastAsia="彩虹粗仿宋" w:hAnsi="宋体" w:hint="eastAsia"/>
          <w:snapToGrid w:val="0"/>
          <w:kern w:val="0"/>
          <w:sz w:val="32"/>
          <w:szCs w:val="32"/>
        </w:rPr>
        <w:t>，以该电子邮件发送的当日视为到达；通知以电话方式</w:t>
      </w:r>
      <w:proofErr w:type="gramStart"/>
      <w:r>
        <w:rPr>
          <w:rFonts w:ascii="彩虹粗仿宋" w:eastAsia="彩虹粗仿宋" w:hAnsi="宋体" w:hint="eastAsia"/>
          <w:snapToGrid w:val="0"/>
          <w:kern w:val="0"/>
          <w:sz w:val="32"/>
          <w:szCs w:val="32"/>
        </w:rPr>
        <w:t>作出</w:t>
      </w:r>
      <w:proofErr w:type="gramEnd"/>
      <w:r>
        <w:rPr>
          <w:rFonts w:ascii="彩虹粗仿宋" w:eastAsia="彩虹粗仿宋" w:hAnsi="宋体" w:hint="eastAsia"/>
          <w:snapToGrid w:val="0"/>
          <w:kern w:val="0"/>
          <w:sz w:val="32"/>
          <w:szCs w:val="32"/>
        </w:rPr>
        <w:t>的，则对方雇员接听该电话之日视为到达。</w:t>
      </w:r>
    </w:p>
    <w:p w14:paraId="507A5ED1"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21.4对本协议的任何修改须以书面形式并经双方正式盖章后生效。本协议的任何修改均构成本协议不可分割的一部分。</w:t>
      </w:r>
    </w:p>
    <w:p w14:paraId="01945E6F" w14:textId="77777777" w:rsidR="00C3446E" w:rsidRDefault="00AA3B29">
      <w:pPr>
        <w:spacing w:line="560" w:lineRule="exact"/>
        <w:ind w:firstLineChars="200" w:firstLine="640"/>
        <w:rPr>
          <w:rFonts w:ascii="彩虹粗仿宋" w:eastAsia="彩虹粗仿宋" w:hAnsi="宋体"/>
          <w:snapToGrid w:val="0"/>
          <w:kern w:val="0"/>
          <w:sz w:val="32"/>
          <w:szCs w:val="32"/>
          <w:u w:val="single"/>
        </w:rPr>
      </w:pPr>
      <w:r>
        <w:rPr>
          <w:rFonts w:ascii="彩虹粗仿宋" w:eastAsia="彩虹粗仿宋" w:hAnsi="宋体" w:hint="eastAsia"/>
          <w:snapToGrid w:val="0"/>
          <w:kern w:val="0"/>
          <w:sz w:val="32"/>
          <w:szCs w:val="32"/>
        </w:rPr>
        <w:t>21.5本协议正本一式</w:t>
      </w:r>
      <w:r w:rsidR="003133CD">
        <w:rPr>
          <w:rFonts w:ascii="彩虹粗仿宋" w:eastAsia="彩虹粗仿宋" w:hAnsi="宋体" w:hint="eastAsia"/>
          <w:snapToGrid w:val="0"/>
          <w:kern w:val="0"/>
          <w:sz w:val="32"/>
          <w:szCs w:val="32"/>
        </w:rPr>
        <w:t>贰</w:t>
      </w:r>
      <w:r>
        <w:rPr>
          <w:rFonts w:ascii="彩虹粗仿宋" w:eastAsia="彩虹粗仿宋" w:hAnsi="宋体" w:hint="eastAsia"/>
          <w:snapToGrid w:val="0"/>
          <w:kern w:val="0"/>
          <w:sz w:val="32"/>
          <w:szCs w:val="32"/>
        </w:rPr>
        <w:t>份，管理人持有</w:t>
      </w:r>
      <w:r w:rsidR="003133CD">
        <w:rPr>
          <w:rFonts w:ascii="彩虹粗仿宋" w:eastAsia="彩虹粗仿宋" w:hAnsi="宋体" w:hint="eastAsia"/>
          <w:snapToGrid w:val="0"/>
          <w:kern w:val="0"/>
          <w:sz w:val="32"/>
          <w:szCs w:val="32"/>
        </w:rPr>
        <w:t>壹</w:t>
      </w:r>
      <w:r>
        <w:rPr>
          <w:rFonts w:ascii="彩虹粗仿宋" w:eastAsia="彩虹粗仿宋" w:hAnsi="宋体" w:hint="eastAsia"/>
          <w:snapToGrid w:val="0"/>
          <w:kern w:val="0"/>
          <w:sz w:val="32"/>
          <w:szCs w:val="32"/>
        </w:rPr>
        <w:t>份，托管人持有</w:t>
      </w:r>
      <w:r w:rsidR="003133CD">
        <w:rPr>
          <w:rFonts w:ascii="彩虹粗仿宋" w:eastAsia="彩虹粗仿宋" w:hAnsi="宋体" w:hint="eastAsia"/>
          <w:snapToGrid w:val="0"/>
          <w:kern w:val="0"/>
          <w:sz w:val="32"/>
          <w:szCs w:val="32"/>
        </w:rPr>
        <w:t>壹</w:t>
      </w:r>
      <w:r>
        <w:rPr>
          <w:rFonts w:ascii="彩虹粗仿宋" w:eastAsia="彩虹粗仿宋" w:hAnsi="宋体" w:hint="eastAsia"/>
          <w:snapToGrid w:val="0"/>
          <w:kern w:val="0"/>
          <w:sz w:val="32"/>
          <w:szCs w:val="32"/>
        </w:rPr>
        <w:t>份，每份具有同等法律效力。</w:t>
      </w:r>
      <w:r>
        <w:rPr>
          <w:rFonts w:ascii="彩虹粗仿宋" w:eastAsia="彩虹粗仿宋" w:hAnsi="宋体" w:hint="eastAsia"/>
          <w:snapToGrid w:val="0"/>
          <w:kern w:val="0"/>
          <w:sz w:val="32"/>
          <w:szCs w:val="32"/>
        </w:rPr>
        <w:t> </w:t>
      </w:r>
    </w:p>
    <w:p w14:paraId="33F76805" w14:textId="77777777" w:rsidR="00C3446E" w:rsidRDefault="00AA3B29">
      <w:pPr>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21.6协议生效</w:t>
      </w:r>
    </w:p>
    <w:p w14:paraId="355E5B4A"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本协议经双方当事人加盖公章或合同专用章以及双方法定代表人（负责人）或授权代表签字（或加盖个人名章）后成立，并</w:t>
      </w:r>
      <w:proofErr w:type="gramStart"/>
      <w:r>
        <w:rPr>
          <w:rFonts w:ascii="彩虹粗仿宋" w:eastAsia="彩虹粗仿宋" w:hAnsi="宋体" w:hint="eastAsia"/>
          <w:snapToGrid w:val="0"/>
          <w:kern w:val="0"/>
          <w:sz w:val="32"/>
          <w:szCs w:val="32"/>
        </w:rPr>
        <w:t>自管理</w:t>
      </w:r>
      <w:proofErr w:type="gramEnd"/>
      <w:r>
        <w:rPr>
          <w:rFonts w:ascii="彩虹粗仿宋" w:eastAsia="彩虹粗仿宋" w:hAnsi="宋体" w:hint="eastAsia"/>
          <w:snapToGrid w:val="0"/>
          <w:kern w:val="0"/>
          <w:sz w:val="32"/>
          <w:szCs w:val="32"/>
        </w:rPr>
        <w:t>人首只理财产品移交托管人托管后生效。</w:t>
      </w:r>
    </w:p>
    <w:p w14:paraId="7FE0F232"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本协议适用于每期理财产品，每期理财产品不再另行签署协议，每期理财产品以起始运作通知书（附件4—1）内容予以区分。</w:t>
      </w:r>
    </w:p>
    <w:p w14:paraId="73B85538" w14:textId="73B4246C"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21.7本协议项下应由托管人向管理人发出的书面文件、传真、信函等应加盖的印章，托管人指定为“</w:t>
      </w:r>
      <w:r w:rsidR="00447A82" w:rsidRPr="00447A82">
        <w:rPr>
          <w:rFonts w:ascii="彩虹粗仿宋" w:eastAsia="彩虹粗仿宋" w:hAnsi="宋体" w:hint="eastAsia"/>
          <w:snapToGrid w:val="0"/>
          <w:kern w:val="0"/>
          <w:sz w:val="32"/>
          <w:szCs w:val="32"/>
        </w:rPr>
        <w:t>中国建设银行基金托管部北京分部</w:t>
      </w:r>
      <w:r>
        <w:rPr>
          <w:rFonts w:ascii="彩虹粗仿宋" w:eastAsia="彩虹粗仿宋" w:hAnsi="宋体" w:hint="eastAsia"/>
          <w:snapToGrid w:val="0"/>
          <w:kern w:val="0"/>
          <w:sz w:val="32"/>
          <w:szCs w:val="32"/>
        </w:rPr>
        <w:t>”印章。</w:t>
      </w:r>
    </w:p>
    <w:p w14:paraId="01AA40E8" w14:textId="77777777" w:rsidR="00C3446E" w:rsidRDefault="00AA3B29">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（以下无正文）</w:t>
      </w:r>
    </w:p>
    <w:p w14:paraId="7B88A59F" w14:textId="77777777" w:rsidR="00C3446E" w:rsidRDefault="00AA3B29">
      <w:pPr>
        <w:spacing w:line="560" w:lineRule="exact"/>
        <w:rPr>
          <w:rFonts w:ascii="彩虹粗仿宋" w:eastAsia="彩虹粗仿宋"/>
          <w:sz w:val="32"/>
          <w:szCs w:val="32"/>
        </w:rPr>
      </w:pPr>
      <w:r>
        <w:rPr>
          <w:rFonts w:ascii="彩虹粗仿宋" w:eastAsia="彩虹粗仿宋" w:hAnsi="宋体" w:hint="eastAsia"/>
          <w:snapToGrid w:val="0"/>
          <w:kern w:val="0"/>
          <w:sz w:val="32"/>
          <w:szCs w:val="32"/>
        </w:rPr>
        <w:br w:type="page"/>
      </w:r>
      <w:bookmarkStart w:id="383" w:name="_Toc366844941"/>
      <w:bookmarkStart w:id="384" w:name="_Toc366854403"/>
      <w:r>
        <w:rPr>
          <w:rFonts w:ascii="彩虹粗仿宋" w:eastAsia="彩虹粗仿宋" w:hAnsi="宋体" w:hint="eastAsia"/>
          <w:snapToGrid w:val="0"/>
          <w:kern w:val="0"/>
          <w:sz w:val="32"/>
          <w:szCs w:val="32"/>
        </w:rPr>
        <w:lastRenderedPageBreak/>
        <w:t>【</w:t>
      </w:r>
      <w:r>
        <w:rPr>
          <w:rFonts w:ascii="彩虹粗仿宋" w:eastAsia="彩虹粗仿宋" w:hint="eastAsia"/>
          <w:sz w:val="32"/>
          <w:szCs w:val="32"/>
        </w:rPr>
        <w:t>本页为《建信理财理财产品托管协议》（协议编号：</w:t>
      </w:r>
      <w:r w:rsidR="00360A04">
        <w:rPr>
          <w:rFonts w:ascii="彩虹粗仿宋" w:eastAsia="彩虹粗仿宋" w:hint="eastAsia"/>
          <w:sz w:val="32"/>
          <w:szCs w:val="32"/>
        </w:rPr>
        <w:t>J</w:t>
      </w:r>
      <w:r w:rsidR="00360A04">
        <w:rPr>
          <w:rFonts w:ascii="彩虹粗仿宋" w:eastAsia="彩虹粗仿宋"/>
          <w:sz w:val="32"/>
          <w:szCs w:val="32"/>
        </w:rPr>
        <w:t>XLCBJTG2024</w:t>
      </w:r>
      <w:r>
        <w:rPr>
          <w:rFonts w:ascii="彩虹粗仿宋" w:eastAsia="彩虹粗仿宋" w:hint="eastAsia"/>
          <w:sz w:val="32"/>
          <w:szCs w:val="32"/>
        </w:rPr>
        <w:t>）的盖章页，本页无正文</w:t>
      </w:r>
      <w:bookmarkEnd w:id="383"/>
      <w:bookmarkEnd w:id="384"/>
      <w:r>
        <w:rPr>
          <w:rFonts w:ascii="彩虹粗仿宋" w:eastAsia="彩虹粗仿宋" w:hint="eastAsia"/>
          <w:sz w:val="32"/>
          <w:szCs w:val="32"/>
        </w:rPr>
        <w:t>】</w:t>
      </w:r>
    </w:p>
    <w:p w14:paraId="4446BE72" w14:textId="77777777" w:rsidR="00C3446E" w:rsidRDefault="00C3446E">
      <w:pPr>
        <w:spacing w:line="560" w:lineRule="exact"/>
        <w:ind w:right="26"/>
        <w:rPr>
          <w:rFonts w:ascii="彩虹粗仿宋" w:eastAsia="彩虹粗仿宋" w:hAnsi="宋体"/>
          <w:sz w:val="32"/>
          <w:szCs w:val="32"/>
        </w:rPr>
      </w:pPr>
    </w:p>
    <w:p w14:paraId="69050031" w14:textId="77777777" w:rsidR="00C3446E" w:rsidRDefault="00AA3B29">
      <w:pPr>
        <w:spacing w:line="560" w:lineRule="exact"/>
        <w:ind w:right="26"/>
        <w:rPr>
          <w:rFonts w:ascii="彩虹粗仿宋" w:eastAsia="彩虹粗仿宋" w:hAnsi="宋体"/>
          <w:b/>
          <w:sz w:val="32"/>
          <w:szCs w:val="32"/>
        </w:rPr>
      </w:pPr>
      <w:r>
        <w:rPr>
          <w:rFonts w:ascii="彩虹粗仿宋" w:eastAsia="彩虹粗仿宋" w:hAnsi="宋体" w:hint="eastAsia"/>
          <w:b/>
          <w:sz w:val="32"/>
          <w:szCs w:val="32"/>
        </w:rPr>
        <w:t>本协议由以下当事人在本页所载日期签署如下：</w:t>
      </w:r>
    </w:p>
    <w:p w14:paraId="7FE53D66" w14:textId="77777777" w:rsidR="00C3446E" w:rsidRDefault="00C3446E">
      <w:pPr>
        <w:snapToGrid w:val="0"/>
        <w:spacing w:line="560" w:lineRule="exact"/>
        <w:rPr>
          <w:rFonts w:ascii="彩虹粗仿宋" w:eastAsia="彩虹粗仿宋" w:hAnsi="宋体"/>
          <w:b/>
          <w:sz w:val="32"/>
          <w:szCs w:val="32"/>
        </w:rPr>
      </w:pPr>
    </w:p>
    <w:p w14:paraId="18717DF3" w14:textId="77777777" w:rsidR="00C3446E" w:rsidRDefault="00C3446E">
      <w:pPr>
        <w:snapToGrid w:val="0"/>
        <w:spacing w:line="560" w:lineRule="exact"/>
        <w:rPr>
          <w:rFonts w:ascii="彩虹粗仿宋" w:eastAsia="彩虹粗仿宋" w:hAnsi="宋体"/>
          <w:b/>
          <w:sz w:val="32"/>
          <w:szCs w:val="32"/>
        </w:rPr>
      </w:pPr>
    </w:p>
    <w:p w14:paraId="54F98B8C" w14:textId="77777777" w:rsidR="00C3446E" w:rsidRDefault="00AA3B29">
      <w:pPr>
        <w:snapToGrid w:val="0"/>
        <w:spacing w:line="560" w:lineRule="exact"/>
        <w:rPr>
          <w:rFonts w:ascii="彩虹粗仿宋" w:eastAsia="彩虹粗仿宋" w:hAnsi="宋体"/>
          <w:bCs/>
          <w:sz w:val="32"/>
          <w:szCs w:val="32"/>
        </w:rPr>
      </w:pPr>
      <w:r>
        <w:rPr>
          <w:rFonts w:ascii="彩虹粗仿宋" w:eastAsia="彩虹粗仿宋" w:hAnsi="宋体" w:hint="eastAsia"/>
          <w:bCs/>
          <w:sz w:val="32"/>
          <w:szCs w:val="32"/>
        </w:rPr>
        <w:t>管理人：建信理财有限责任公司</w:t>
      </w:r>
    </w:p>
    <w:p w14:paraId="046B6383" w14:textId="77777777" w:rsidR="00C3446E" w:rsidRDefault="00C3446E">
      <w:pPr>
        <w:snapToGrid w:val="0"/>
        <w:spacing w:line="560" w:lineRule="exact"/>
        <w:rPr>
          <w:rFonts w:ascii="彩虹粗仿宋" w:eastAsia="彩虹粗仿宋" w:hAnsi="宋体"/>
          <w:bCs/>
          <w:sz w:val="32"/>
          <w:szCs w:val="32"/>
        </w:rPr>
      </w:pPr>
    </w:p>
    <w:p w14:paraId="26D5506A" w14:textId="77777777" w:rsidR="00C3446E" w:rsidRDefault="00AA3B29">
      <w:pPr>
        <w:snapToGrid w:val="0"/>
        <w:spacing w:line="560" w:lineRule="exact"/>
        <w:rPr>
          <w:rFonts w:ascii="彩虹粗仿宋" w:eastAsia="彩虹粗仿宋" w:hAnsi="宋体"/>
          <w:bCs/>
          <w:sz w:val="32"/>
          <w:szCs w:val="32"/>
        </w:rPr>
      </w:pPr>
      <w:r>
        <w:rPr>
          <w:rFonts w:ascii="彩虹粗仿宋" w:eastAsia="彩虹粗仿宋" w:hAnsi="宋体" w:hint="eastAsia"/>
          <w:bCs/>
          <w:sz w:val="32"/>
          <w:szCs w:val="32"/>
        </w:rPr>
        <w:t>法定代表人或授权代表：</w:t>
      </w:r>
    </w:p>
    <w:p w14:paraId="607AB258" w14:textId="77777777" w:rsidR="00C3446E" w:rsidRDefault="00C3446E">
      <w:pPr>
        <w:snapToGrid w:val="0"/>
        <w:spacing w:line="560" w:lineRule="exact"/>
        <w:rPr>
          <w:rFonts w:ascii="彩虹粗仿宋" w:eastAsia="彩虹粗仿宋" w:hAnsi="宋体"/>
          <w:bCs/>
          <w:sz w:val="32"/>
          <w:szCs w:val="32"/>
        </w:rPr>
      </w:pPr>
    </w:p>
    <w:p w14:paraId="5E18D0E1" w14:textId="77777777" w:rsidR="00C3446E" w:rsidRDefault="00AA3B29">
      <w:pPr>
        <w:pStyle w:val="21"/>
        <w:tabs>
          <w:tab w:val="left" w:pos="540"/>
        </w:tabs>
        <w:spacing w:line="560" w:lineRule="exact"/>
        <w:rPr>
          <w:rFonts w:ascii="彩虹粗仿宋" w:eastAsia="彩虹粗仿宋" w:hAnsi="宋体"/>
          <w:bCs/>
          <w:sz w:val="32"/>
          <w:szCs w:val="32"/>
        </w:rPr>
      </w:pPr>
      <w:r>
        <w:rPr>
          <w:rFonts w:ascii="彩虹粗仿宋" w:eastAsia="彩虹粗仿宋" w:hint="eastAsia"/>
          <w:bCs/>
          <w:sz w:val="32"/>
          <w:szCs w:val="32"/>
        </w:rPr>
        <w:t xml:space="preserve">      </w:t>
      </w:r>
      <w:r>
        <w:rPr>
          <w:rFonts w:ascii="彩虹粗仿宋" w:eastAsia="彩虹粗仿宋" w:hAnsi="宋体" w:hint="eastAsia"/>
          <w:bCs/>
          <w:sz w:val="32"/>
          <w:szCs w:val="32"/>
        </w:rPr>
        <w:t xml:space="preserve"> 年       月        日</w:t>
      </w:r>
    </w:p>
    <w:p w14:paraId="79122BB1" w14:textId="77777777" w:rsidR="00C3446E" w:rsidRDefault="00C3446E">
      <w:pPr>
        <w:snapToGrid w:val="0"/>
        <w:spacing w:line="560" w:lineRule="exact"/>
        <w:rPr>
          <w:rFonts w:ascii="彩虹粗仿宋" w:eastAsia="彩虹粗仿宋" w:hAnsi="宋体"/>
          <w:bCs/>
          <w:sz w:val="32"/>
          <w:szCs w:val="32"/>
        </w:rPr>
      </w:pPr>
    </w:p>
    <w:p w14:paraId="49230AFA" w14:textId="77777777" w:rsidR="00C3446E" w:rsidRDefault="00C3446E">
      <w:pPr>
        <w:snapToGrid w:val="0"/>
        <w:spacing w:line="560" w:lineRule="exact"/>
        <w:rPr>
          <w:rFonts w:ascii="彩虹粗仿宋" w:eastAsia="彩虹粗仿宋" w:hAnsi="宋体"/>
          <w:bCs/>
          <w:sz w:val="32"/>
          <w:szCs w:val="32"/>
        </w:rPr>
      </w:pPr>
    </w:p>
    <w:p w14:paraId="60690564" w14:textId="77777777" w:rsidR="00C3446E" w:rsidRDefault="00C3446E">
      <w:pPr>
        <w:snapToGrid w:val="0"/>
        <w:spacing w:line="560" w:lineRule="exact"/>
        <w:rPr>
          <w:rFonts w:ascii="彩虹粗仿宋" w:eastAsia="彩虹粗仿宋" w:hAnsi="宋体"/>
          <w:bCs/>
          <w:sz w:val="32"/>
          <w:szCs w:val="32"/>
        </w:rPr>
      </w:pPr>
    </w:p>
    <w:p w14:paraId="3800AEBC" w14:textId="77777777" w:rsidR="00C3446E" w:rsidRDefault="00C3446E">
      <w:pPr>
        <w:snapToGrid w:val="0"/>
        <w:spacing w:line="560" w:lineRule="exact"/>
        <w:rPr>
          <w:rFonts w:ascii="彩虹粗仿宋" w:eastAsia="彩虹粗仿宋" w:hAnsi="宋体"/>
          <w:bCs/>
          <w:sz w:val="32"/>
          <w:szCs w:val="32"/>
        </w:rPr>
      </w:pPr>
    </w:p>
    <w:p w14:paraId="0D3C413C" w14:textId="60E64AC7" w:rsidR="00C3446E" w:rsidRDefault="00AA3B29">
      <w:pPr>
        <w:snapToGrid w:val="0"/>
        <w:spacing w:line="560" w:lineRule="exact"/>
        <w:rPr>
          <w:rFonts w:ascii="彩虹粗仿宋" w:eastAsia="彩虹粗仿宋" w:hAnsi="宋体"/>
          <w:bCs/>
          <w:sz w:val="32"/>
          <w:szCs w:val="32"/>
        </w:rPr>
      </w:pPr>
      <w:r>
        <w:rPr>
          <w:rFonts w:ascii="彩虹粗仿宋" w:eastAsia="彩虹粗仿宋" w:hAnsi="宋体" w:hint="eastAsia"/>
          <w:bCs/>
          <w:sz w:val="32"/>
          <w:szCs w:val="32"/>
        </w:rPr>
        <w:t>托管人：中国建设银行股份有限公司</w:t>
      </w:r>
      <w:r w:rsidR="0072725E">
        <w:rPr>
          <w:rFonts w:ascii="彩虹粗仿宋" w:eastAsia="彩虹粗仿宋" w:hAnsi="宋体" w:hint="eastAsia"/>
          <w:bCs/>
          <w:sz w:val="32"/>
          <w:szCs w:val="32"/>
        </w:rPr>
        <w:t>北京市分行</w:t>
      </w:r>
    </w:p>
    <w:p w14:paraId="5B9F5397" w14:textId="77777777" w:rsidR="00C3446E" w:rsidRDefault="00C3446E">
      <w:pPr>
        <w:snapToGrid w:val="0"/>
        <w:spacing w:line="560" w:lineRule="exact"/>
        <w:rPr>
          <w:rFonts w:ascii="彩虹粗仿宋" w:eastAsia="彩虹粗仿宋" w:hAnsi="宋体"/>
          <w:bCs/>
          <w:sz w:val="32"/>
          <w:szCs w:val="32"/>
        </w:rPr>
      </w:pPr>
    </w:p>
    <w:p w14:paraId="0A56BBEC" w14:textId="77777777" w:rsidR="00C3446E" w:rsidRDefault="00AA3B29">
      <w:pPr>
        <w:snapToGrid w:val="0"/>
        <w:spacing w:line="560" w:lineRule="exact"/>
        <w:rPr>
          <w:rFonts w:ascii="彩虹粗仿宋" w:eastAsia="彩虹粗仿宋" w:hAnsi="宋体"/>
          <w:bCs/>
          <w:sz w:val="32"/>
          <w:szCs w:val="32"/>
        </w:rPr>
      </w:pPr>
      <w:r>
        <w:rPr>
          <w:rFonts w:ascii="彩虹粗仿宋" w:eastAsia="彩虹粗仿宋" w:hAnsi="宋体" w:hint="eastAsia"/>
          <w:bCs/>
          <w:sz w:val="32"/>
          <w:szCs w:val="32"/>
        </w:rPr>
        <w:t>负责人或授权代表：</w:t>
      </w:r>
    </w:p>
    <w:p w14:paraId="3C740E13" w14:textId="77777777" w:rsidR="00C3446E" w:rsidRDefault="00C3446E">
      <w:pPr>
        <w:snapToGrid w:val="0"/>
        <w:spacing w:line="560" w:lineRule="exact"/>
        <w:rPr>
          <w:rFonts w:ascii="彩虹粗仿宋" w:eastAsia="彩虹粗仿宋" w:hAnsi="宋体"/>
          <w:sz w:val="32"/>
          <w:szCs w:val="32"/>
        </w:rPr>
      </w:pPr>
    </w:p>
    <w:p w14:paraId="4B4CB15D" w14:textId="77777777" w:rsidR="00C3446E" w:rsidRDefault="00AA3B29">
      <w:pPr>
        <w:pStyle w:val="21"/>
        <w:tabs>
          <w:tab w:val="left" w:pos="540"/>
        </w:tabs>
        <w:spacing w:line="560" w:lineRule="exact"/>
        <w:rPr>
          <w:rFonts w:ascii="彩虹粗仿宋" w:eastAsia="彩虹粗仿宋" w:hAnsi="宋体"/>
          <w:sz w:val="32"/>
          <w:szCs w:val="32"/>
        </w:rPr>
      </w:pPr>
      <w:r>
        <w:rPr>
          <w:rFonts w:ascii="彩虹粗仿宋" w:eastAsia="彩虹粗仿宋" w:hint="eastAsia"/>
          <w:sz w:val="32"/>
          <w:szCs w:val="32"/>
        </w:rPr>
        <w:t xml:space="preserve">       </w:t>
      </w:r>
      <w:r>
        <w:rPr>
          <w:rFonts w:ascii="彩虹粗仿宋" w:eastAsia="彩虹粗仿宋" w:hAnsi="宋体" w:hint="eastAsia"/>
          <w:sz w:val="32"/>
          <w:szCs w:val="32"/>
        </w:rPr>
        <w:t>年       月        日</w:t>
      </w:r>
    </w:p>
    <w:bookmarkEnd w:id="7"/>
    <w:p w14:paraId="583D1B0B" w14:textId="77777777" w:rsidR="00C3446E" w:rsidRDefault="00C3446E">
      <w:pPr>
        <w:snapToGrid w:val="0"/>
        <w:spacing w:line="560" w:lineRule="exact"/>
        <w:rPr>
          <w:rFonts w:ascii="彩虹粗仿宋" w:eastAsia="彩虹粗仿宋" w:hAnsi="宋体"/>
          <w:sz w:val="32"/>
          <w:szCs w:val="32"/>
        </w:rPr>
      </w:pPr>
    </w:p>
    <w:p w14:paraId="3B43622B" w14:textId="77777777" w:rsidR="00C3446E" w:rsidRDefault="00AA3B29">
      <w:pPr>
        <w:pStyle w:val="1"/>
        <w:spacing w:line="560" w:lineRule="exact"/>
        <w:rPr>
          <w:rFonts w:ascii="彩虹粗仿宋" w:eastAsia="彩虹粗仿宋" w:hAnsi="黑体"/>
          <w:bCs/>
          <w:color w:val="auto"/>
          <w:kern w:val="2"/>
          <w:sz w:val="32"/>
          <w:szCs w:val="32"/>
        </w:rPr>
      </w:pPr>
      <w:r>
        <w:rPr>
          <w:rFonts w:ascii="彩虹粗仿宋" w:eastAsia="彩虹粗仿宋" w:hint="eastAsia"/>
          <w:color w:val="auto"/>
          <w:sz w:val="32"/>
          <w:szCs w:val="32"/>
        </w:rPr>
        <w:br w:type="page"/>
      </w:r>
      <w:bookmarkStart w:id="385" w:name="_Toc34641275"/>
      <w:r>
        <w:rPr>
          <w:rFonts w:ascii="彩虹粗仿宋" w:eastAsia="彩虹粗仿宋" w:hAnsi="黑体" w:hint="eastAsia"/>
          <w:bCs/>
          <w:color w:val="auto"/>
          <w:kern w:val="2"/>
          <w:sz w:val="32"/>
          <w:szCs w:val="32"/>
        </w:rPr>
        <w:lastRenderedPageBreak/>
        <w:t>附件1：</w:t>
      </w:r>
      <w:bookmarkEnd w:id="385"/>
    </w:p>
    <w:p w14:paraId="2319D80D" w14:textId="77777777" w:rsidR="00C3446E" w:rsidRDefault="00AA3B29">
      <w:pPr>
        <w:adjustRightInd w:val="0"/>
        <w:snapToGrid w:val="0"/>
        <w:spacing w:line="560" w:lineRule="exact"/>
        <w:jc w:val="center"/>
        <w:rPr>
          <w:rFonts w:ascii="彩虹粗仿宋" w:eastAsia="彩虹粗仿宋" w:hAnsi="仿宋"/>
          <w:b/>
          <w:bCs/>
          <w:sz w:val="32"/>
          <w:szCs w:val="32"/>
        </w:rPr>
      </w:pPr>
      <w:r>
        <w:rPr>
          <w:rFonts w:ascii="彩虹粗仿宋" w:eastAsia="彩虹粗仿宋" w:hAnsi="仿宋" w:hint="eastAsia"/>
          <w:b/>
          <w:bCs/>
          <w:sz w:val="32"/>
          <w:szCs w:val="32"/>
        </w:rPr>
        <w:t>关于</w:t>
      </w:r>
      <w:r>
        <w:rPr>
          <w:rFonts w:ascii="彩虹粗仿宋" w:eastAsia="彩虹粗仿宋" w:hAnsi="仿宋" w:hint="eastAsia"/>
          <w:b/>
          <w:bCs/>
          <w:sz w:val="32"/>
          <w:szCs w:val="32"/>
          <w:u w:val="single"/>
        </w:rPr>
        <w:t xml:space="preserve">    </w:t>
      </w:r>
      <w:r>
        <w:rPr>
          <w:rFonts w:ascii="彩虹粗仿宋" w:eastAsia="彩虹粗仿宋" w:hAnsi="仿宋" w:hint="eastAsia"/>
          <w:b/>
          <w:bCs/>
          <w:sz w:val="32"/>
          <w:szCs w:val="32"/>
        </w:rPr>
        <w:t>理财产品托管账户开立情况的函</w:t>
      </w:r>
    </w:p>
    <w:p w14:paraId="318228B1" w14:textId="77777777" w:rsidR="00C3446E" w:rsidRDefault="00AA3B29">
      <w:pPr>
        <w:adjustRightInd w:val="0"/>
        <w:snapToGrid w:val="0"/>
        <w:spacing w:line="560" w:lineRule="exact"/>
        <w:jc w:val="center"/>
        <w:rPr>
          <w:rFonts w:ascii="彩虹粗仿宋" w:eastAsia="彩虹粗仿宋" w:hAnsi="仿宋"/>
          <w:b/>
          <w:bCs/>
          <w:sz w:val="32"/>
          <w:szCs w:val="32"/>
        </w:rPr>
      </w:pPr>
      <w:r>
        <w:rPr>
          <w:rFonts w:ascii="彩虹粗仿宋" w:eastAsia="彩虹粗仿宋" w:hAnsi="仿宋" w:hint="eastAsia"/>
          <w:b/>
          <w:bCs/>
          <w:sz w:val="32"/>
          <w:szCs w:val="32"/>
        </w:rPr>
        <w:t>（样本）</w:t>
      </w:r>
    </w:p>
    <w:p w14:paraId="695FCA17" w14:textId="77777777" w:rsidR="00C3446E" w:rsidRDefault="00AA3B29">
      <w:pPr>
        <w:adjustRightInd w:val="0"/>
        <w:snapToGrid w:val="0"/>
        <w:spacing w:line="560" w:lineRule="exact"/>
        <w:rPr>
          <w:rFonts w:ascii="彩虹粗仿宋" w:eastAsia="彩虹粗仿宋" w:hAnsi="宋体"/>
          <w:b/>
          <w:sz w:val="32"/>
          <w:szCs w:val="32"/>
        </w:rPr>
      </w:pPr>
      <w:r>
        <w:rPr>
          <w:rFonts w:ascii="彩虹粗仿宋" w:eastAsia="彩虹粗仿宋" w:hAnsi="宋体" w:hint="eastAsia"/>
          <w:b/>
          <w:sz w:val="32"/>
          <w:szCs w:val="32"/>
          <w:u w:val="single"/>
        </w:rPr>
        <w:t>建信理财有限责任公司</w:t>
      </w:r>
      <w:r>
        <w:rPr>
          <w:rFonts w:ascii="彩虹粗仿宋" w:eastAsia="彩虹粗仿宋" w:hAnsi="宋体" w:hint="eastAsia"/>
          <w:b/>
          <w:sz w:val="32"/>
          <w:szCs w:val="32"/>
        </w:rPr>
        <w:t>：</w:t>
      </w:r>
    </w:p>
    <w:p w14:paraId="1AD8D29D" w14:textId="77777777" w:rsidR="00C3446E" w:rsidRDefault="00AA3B29">
      <w:pPr>
        <w:adjustRightInd w:val="0"/>
        <w:snapToGrid w:val="0"/>
        <w:spacing w:line="560" w:lineRule="exact"/>
        <w:ind w:firstLineChars="250" w:firstLine="860"/>
        <w:rPr>
          <w:rFonts w:ascii="彩虹粗仿宋" w:eastAsia="彩虹粗仿宋" w:hAnsi="仿宋"/>
          <w:spacing w:val="12"/>
          <w:kern w:val="10"/>
          <w:position w:val="8"/>
          <w:sz w:val="32"/>
          <w:szCs w:val="32"/>
          <w:u w:val="single"/>
        </w:rPr>
      </w:pPr>
      <w:r>
        <w:rPr>
          <w:rFonts w:ascii="彩虹粗仿宋" w:eastAsia="彩虹粗仿宋" w:hAnsi="仿宋" w:hint="eastAsia"/>
          <w:spacing w:val="12"/>
          <w:kern w:val="10"/>
          <w:position w:val="8"/>
          <w:sz w:val="32"/>
          <w:szCs w:val="32"/>
          <w:u w:val="single"/>
        </w:rPr>
        <w:t xml:space="preserve">       </w:t>
      </w:r>
      <w:r>
        <w:rPr>
          <w:rFonts w:ascii="彩虹粗仿宋" w:eastAsia="彩虹粗仿宋" w:hAnsi="仿宋" w:hint="eastAsia"/>
          <w:spacing w:val="12"/>
          <w:kern w:val="10"/>
          <w:position w:val="8"/>
          <w:sz w:val="32"/>
          <w:szCs w:val="32"/>
        </w:rPr>
        <w:t>理财产品托管银行账户已开立，账户信息如下：</w:t>
      </w:r>
    </w:p>
    <w:p w14:paraId="0B1486FD" w14:textId="77777777" w:rsidR="00C3446E" w:rsidRDefault="00C3446E">
      <w:pPr>
        <w:adjustRightInd w:val="0"/>
        <w:snapToGrid w:val="0"/>
        <w:spacing w:line="560" w:lineRule="exact"/>
        <w:ind w:firstLineChars="200" w:firstLine="688"/>
        <w:rPr>
          <w:rFonts w:ascii="彩虹粗仿宋" w:eastAsia="彩虹粗仿宋" w:hAnsi="仿宋"/>
          <w:spacing w:val="12"/>
          <w:kern w:val="10"/>
          <w:position w:val="8"/>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C3446E" w14:paraId="5DE980D9" w14:textId="77777777">
        <w:tc>
          <w:tcPr>
            <w:tcW w:w="1809" w:type="dxa"/>
          </w:tcPr>
          <w:p w14:paraId="2D8B42FF" w14:textId="77777777" w:rsidR="00C3446E" w:rsidRDefault="00AA3B29">
            <w:pPr>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账户名称</w:t>
            </w:r>
          </w:p>
        </w:tc>
        <w:tc>
          <w:tcPr>
            <w:tcW w:w="6533" w:type="dxa"/>
          </w:tcPr>
          <w:p w14:paraId="5295F51F" w14:textId="77777777" w:rsidR="00C3446E" w:rsidRDefault="00C3446E">
            <w:pPr>
              <w:adjustRightInd w:val="0"/>
              <w:snapToGrid w:val="0"/>
              <w:spacing w:line="560" w:lineRule="exact"/>
              <w:rPr>
                <w:rFonts w:ascii="彩虹粗仿宋" w:eastAsia="彩虹粗仿宋" w:hAnsi="仿宋"/>
                <w:spacing w:val="12"/>
                <w:kern w:val="10"/>
                <w:position w:val="8"/>
                <w:sz w:val="32"/>
                <w:szCs w:val="32"/>
              </w:rPr>
            </w:pPr>
          </w:p>
        </w:tc>
      </w:tr>
      <w:tr w:rsidR="00C3446E" w14:paraId="063A2E24" w14:textId="77777777">
        <w:tc>
          <w:tcPr>
            <w:tcW w:w="1809" w:type="dxa"/>
          </w:tcPr>
          <w:p w14:paraId="6200F5D2" w14:textId="77777777" w:rsidR="00C3446E" w:rsidRDefault="00AA3B29">
            <w:pPr>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账号</w:t>
            </w:r>
          </w:p>
        </w:tc>
        <w:tc>
          <w:tcPr>
            <w:tcW w:w="6533" w:type="dxa"/>
          </w:tcPr>
          <w:p w14:paraId="59E37631" w14:textId="77777777" w:rsidR="00C3446E" w:rsidRDefault="00C3446E">
            <w:pPr>
              <w:spacing w:line="560" w:lineRule="exact"/>
              <w:rPr>
                <w:rFonts w:ascii="彩虹粗仿宋" w:eastAsia="彩虹粗仿宋" w:hAnsi="仿宋"/>
                <w:spacing w:val="12"/>
                <w:kern w:val="10"/>
                <w:position w:val="8"/>
                <w:sz w:val="32"/>
                <w:szCs w:val="32"/>
              </w:rPr>
            </w:pPr>
          </w:p>
        </w:tc>
      </w:tr>
      <w:tr w:rsidR="00C3446E" w14:paraId="24072C55" w14:textId="77777777">
        <w:tc>
          <w:tcPr>
            <w:tcW w:w="1809" w:type="dxa"/>
          </w:tcPr>
          <w:p w14:paraId="0108C39E" w14:textId="77777777" w:rsidR="00C3446E" w:rsidRDefault="00AA3B29">
            <w:pPr>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开户行</w:t>
            </w:r>
          </w:p>
        </w:tc>
        <w:tc>
          <w:tcPr>
            <w:tcW w:w="6533" w:type="dxa"/>
          </w:tcPr>
          <w:p w14:paraId="48454224" w14:textId="77777777" w:rsidR="00C3446E" w:rsidRDefault="00C3446E">
            <w:pPr>
              <w:spacing w:line="560" w:lineRule="exact"/>
              <w:rPr>
                <w:rFonts w:ascii="彩虹粗仿宋" w:eastAsia="彩虹粗仿宋" w:hAnsi="仿宋"/>
                <w:spacing w:val="12"/>
                <w:kern w:val="10"/>
                <w:position w:val="8"/>
                <w:sz w:val="32"/>
                <w:szCs w:val="32"/>
              </w:rPr>
            </w:pPr>
          </w:p>
        </w:tc>
      </w:tr>
      <w:tr w:rsidR="00C3446E" w14:paraId="5A7A9765" w14:textId="77777777">
        <w:tc>
          <w:tcPr>
            <w:tcW w:w="1809" w:type="dxa"/>
          </w:tcPr>
          <w:p w14:paraId="423C823C" w14:textId="77777777" w:rsidR="00C3446E" w:rsidRDefault="00AA3B29">
            <w:pPr>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账户利率</w:t>
            </w:r>
          </w:p>
        </w:tc>
        <w:tc>
          <w:tcPr>
            <w:tcW w:w="6533" w:type="dxa"/>
          </w:tcPr>
          <w:p w14:paraId="265D0AF8" w14:textId="77777777" w:rsidR="00C3446E" w:rsidRDefault="00C3446E">
            <w:pPr>
              <w:spacing w:line="560" w:lineRule="exact"/>
              <w:rPr>
                <w:rFonts w:ascii="彩虹粗仿宋" w:eastAsia="彩虹粗仿宋" w:hAnsi="仿宋"/>
                <w:spacing w:val="12"/>
                <w:kern w:val="10"/>
                <w:position w:val="8"/>
                <w:sz w:val="32"/>
                <w:szCs w:val="32"/>
              </w:rPr>
            </w:pPr>
          </w:p>
        </w:tc>
      </w:tr>
    </w:tbl>
    <w:p w14:paraId="2C0EEC96" w14:textId="77777777" w:rsidR="00C3446E" w:rsidRDefault="00AA3B29">
      <w:pPr>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业务提示：</w:t>
      </w:r>
    </w:p>
    <w:p w14:paraId="539709BD" w14:textId="77777777" w:rsidR="00C3446E" w:rsidRDefault="00AA3B29">
      <w:pPr>
        <w:adjustRightInd w:val="0"/>
        <w:snapToGrid w:val="0"/>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1.请自</w:t>
      </w:r>
      <w:r>
        <w:rPr>
          <w:rFonts w:ascii="彩虹粗仿宋" w:eastAsia="彩虹粗仿宋" w:hAnsi="仿宋" w:hint="eastAsia"/>
          <w:spacing w:val="12"/>
          <w:kern w:val="10"/>
          <w:position w:val="8"/>
          <w:sz w:val="32"/>
          <w:szCs w:val="32"/>
          <w:u w:val="single"/>
        </w:rPr>
        <w:t xml:space="preserve">        </w:t>
      </w:r>
      <w:r>
        <w:rPr>
          <w:rFonts w:ascii="彩虹粗仿宋" w:eastAsia="彩虹粗仿宋" w:hAnsi="仿宋" w:hint="eastAsia"/>
          <w:spacing w:val="12"/>
          <w:kern w:val="10"/>
          <w:position w:val="8"/>
          <w:sz w:val="32"/>
          <w:szCs w:val="32"/>
        </w:rPr>
        <w:t>成立之日起正式使用。</w:t>
      </w:r>
    </w:p>
    <w:p w14:paraId="645D69EE" w14:textId="77777777" w:rsidR="00C3446E" w:rsidRDefault="00AA3B29">
      <w:pPr>
        <w:adjustRightInd w:val="0"/>
        <w:snapToGrid w:val="0"/>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2.如账户开立半年后仍未使用，账户状态将转为睡眠；如需要启用该账户，请提前告知我行。</w:t>
      </w:r>
    </w:p>
    <w:p w14:paraId="6EB5BA3B" w14:textId="77777777" w:rsidR="00C3446E" w:rsidRDefault="00AA3B29">
      <w:pPr>
        <w:adjustRightInd w:val="0"/>
        <w:snapToGrid w:val="0"/>
        <w:spacing w:line="560" w:lineRule="exac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3.如</w:t>
      </w:r>
      <w:proofErr w:type="gramStart"/>
      <w:r>
        <w:rPr>
          <w:rFonts w:ascii="彩虹粗仿宋" w:eastAsia="彩虹粗仿宋" w:hAnsi="仿宋" w:hint="eastAsia"/>
          <w:spacing w:val="12"/>
          <w:kern w:val="10"/>
          <w:position w:val="8"/>
          <w:sz w:val="32"/>
          <w:szCs w:val="32"/>
        </w:rPr>
        <w:t>贵司拟开展</w:t>
      </w:r>
      <w:proofErr w:type="gramEnd"/>
      <w:r>
        <w:rPr>
          <w:rFonts w:ascii="彩虹粗仿宋" w:eastAsia="彩虹粗仿宋" w:hAnsi="仿宋" w:hint="eastAsia"/>
          <w:spacing w:val="12"/>
          <w:kern w:val="10"/>
          <w:position w:val="8"/>
          <w:sz w:val="32"/>
          <w:szCs w:val="32"/>
        </w:rPr>
        <w:t>新股申购业务，请及时办理备案等相关手续。</w:t>
      </w:r>
    </w:p>
    <w:p w14:paraId="4CB6636B" w14:textId="77777777" w:rsidR="00C3446E" w:rsidRDefault="00C3446E">
      <w:pPr>
        <w:adjustRightInd w:val="0"/>
        <w:snapToGrid w:val="0"/>
        <w:spacing w:line="560" w:lineRule="exact"/>
        <w:ind w:left="1572"/>
        <w:rPr>
          <w:rFonts w:ascii="彩虹粗仿宋" w:eastAsia="彩虹粗仿宋" w:hAnsi="仿宋"/>
          <w:spacing w:val="12"/>
          <w:kern w:val="10"/>
          <w:position w:val="8"/>
          <w:sz w:val="32"/>
          <w:szCs w:val="32"/>
        </w:rPr>
      </w:pPr>
    </w:p>
    <w:p w14:paraId="0C10CEA0" w14:textId="77777777" w:rsidR="00C3446E" w:rsidRDefault="00C3446E">
      <w:pPr>
        <w:adjustRightInd w:val="0"/>
        <w:snapToGrid w:val="0"/>
        <w:spacing w:line="560" w:lineRule="exact"/>
        <w:ind w:left="1572"/>
        <w:rPr>
          <w:rFonts w:ascii="彩虹粗仿宋" w:eastAsia="彩虹粗仿宋" w:hAnsi="仿宋"/>
          <w:spacing w:val="12"/>
          <w:kern w:val="10"/>
          <w:position w:val="8"/>
          <w:sz w:val="32"/>
          <w:szCs w:val="32"/>
        </w:rPr>
      </w:pPr>
    </w:p>
    <w:p w14:paraId="7BD37FED" w14:textId="7DCFA4C2" w:rsidR="00C3446E" w:rsidRDefault="00AA3B29">
      <w:pPr>
        <w:adjustRightInd w:val="0"/>
        <w:snapToGrid w:val="0"/>
        <w:spacing w:line="560" w:lineRule="exact"/>
        <w:ind w:left="6192" w:hangingChars="1800" w:hanging="6192"/>
        <w:jc w:val="righ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 xml:space="preserve">      中国建设银行股份有限公司</w:t>
      </w:r>
      <w:r w:rsidR="0072725E">
        <w:rPr>
          <w:rFonts w:ascii="彩虹粗仿宋" w:eastAsia="彩虹粗仿宋" w:hAnsi="仿宋" w:hint="eastAsia"/>
          <w:spacing w:val="12"/>
          <w:kern w:val="10"/>
          <w:position w:val="8"/>
          <w:sz w:val="32"/>
          <w:szCs w:val="32"/>
        </w:rPr>
        <w:t>北京市分行</w:t>
      </w:r>
    </w:p>
    <w:p w14:paraId="7BDFA2F3" w14:textId="77777777" w:rsidR="00C3446E" w:rsidRDefault="00AA3B29">
      <w:pPr>
        <w:adjustRightInd w:val="0"/>
        <w:snapToGrid w:val="0"/>
        <w:spacing w:line="560" w:lineRule="exact"/>
        <w:ind w:left="6192" w:hangingChars="1800" w:hanging="6192"/>
        <w:jc w:val="right"/>
        <w:rPr>
          <w:rFonts w:ascii="彩虹粗仿宋" w:eastAsia="彩虹粗仿宋" w:hAnsi="仿宋"/>
          <w:spacing w:val="12"/>
          <w:kern w:val="10"/>
          <w:position w:val="8"/>
          <w:sz w:val="32"/>
          <w:szCs w:val="32"/>
        </w:rPr>
      </w:pPr>
      <w:r>
        <w:rPr>
          <w:rFonts w:ascii="彩虹粗仿宋" w:eastAsia="彩虹粗仿宋" w:hAnsi="仿宋" w:hint="eastAsia"/>
          <w:spacing w:val="12"/>
          <w:kern w:val="10"/>
          <w:position w:val="8"/>
          <w:sz w:val="32"/>
          <w:szCs w:val="32"/>
        </w:rPr>
        <w:t xml:space="preserve">（业务章）                 </w:t>
      </w:r>
    </w:p>
    <w:p w14:paraId="4D7B4E38" w14:textId="77777777" w:rsidR="00C3446E" w:rsidRDefault="00AA3B29">
      <w:pPr>
        <w:spacing w:line="560" w:lineRule="exact"/>
        <w:jc w:val="right"/>
        <w:rPr>
          <w:rFonts w:ascii="彩虹粗仿宋" w:eastAsia="彩虹粗仿宋"/>
          <w:sz w:val="32"/>
          <w:szCs w:val="32"/>
        </w:rPr>
      </w:pPr>
      <w:r>
        <w:rPr>
          <w:rFonts w:ascii="彩虹粗仿宋" w:eastAsia="彩虹粗仿宋" w:hAnsi="仿宋" w:hint="eastAsia"/>
          <w:spacing w:val="12"/>
          <w:kern w:val="10"/>
          <w:position w:val="8"/>
          <w:sz w:val="32"/>
          <w:szCs w:val="32"/>
        </w:rPr>
        <w:t>年   月   日</w:t>
      </w:r>
    </w:p>
    <w:p w14:paraId="0E74A39F" w14:textId="77777777" w:rsidR="00C3446E" w:rsidRDefault="00C3446E">
      <w:pPr>
        <w:spacing w:line="560" w:lineRule="exact"/>
        <w:rPr>
          <w:rFonts w:ascii="彩虹粗仿宋" w:eastAsia="彩虹粗仿宋"/>
          <w:sz w:val="32"/>
          <w:szCs w:val="32"/>
        </w:rPr>
      </w:pPr>
    </w:p>
    <w:p w14:paraId="2BB5C61B" w14:textId="77777777" w:rsidR="00C3446E" w:rsidRDefault="00AA3B29">
      <w:pPr>
        <w:pStyle w:val="1"/>
        <w:spacing w:line="560" w:lineRule="exact"/>
        <w:rPr>
          <w:rFonts w:ascii="彩虹粗仿宋" w:eastAsia="彩虹粗仿宋" w:hAnsi="黑体"/>
          <w:bCs/>
          <w:color w:val="auto"/>
          <w:kern w:val="2"/>
          <w:sz w:val="32"/>
          <w:szCs w:val="32"/>
        </w:rPr>
      </w:pPr>
      <w:r>
        <w:rPr>
          <w:rFonts w:ascii="彩虹粗仿宋" w:eastAsia="彩虹粗仿宋" w:hAnsi="黑体" w:hint="eastAsia"/>
          <w:bCs/>
          <w:color w:val="auto"/>
          <w:kern w:val="2"/>
          <w:sz w:val="32"/>
          <w:szCs w:val="32"/>
        </w:rPr>
        <w:lastRenderedPageBreak/>
        <w:t>附件2：</w:t>
      </w:r>
    </w:p>
    <w:p w14:paraId="777DCE40" w14:textId="77777777" w:rsidR="00C3446E" w:rsidRDefault="00C3446E">
      <w:pPr>
        <w:spacing w:line="560" w:lineRule="exact"/>
        <w:rPr>
          <w:rFonts w:ascii="彩虹粗仿宋" w:eastAsia="彩虹粗仿宋"/>
          <w:sz w:val="32"/>
          <w:szCs w:val="32"/>
        </w:rPr>
      </w:pPr>
    </w:p>
    <w:p w14:paraId="305E624A" w14:textId="77777777" w:rsidR="00C3446E" w:rsidRDefault="00AA3B29">
      <w:pPr>
        <w:spacing w:line="560" w:lineRule="exact"/>
        <w:jc w:val="center"/>
        <w:rPr>
          <w:rFonts w:ascii="彩虹粗仿宋" w:eastAsia="彩虹粗仿宋" w:hAnsi="仿宋"/>
          <w:b/>
          <w:bCs/>
          <w:sz w:val="32"/>
          <w:szCs w:val="32"/>
        </w:rPr>
      </w:pPr>
      <w:r>
        <w:rPr>
          <w:rFonts w:ascii="彩虹粗仿宋" w:eastAsia="彩虹粗仿宋" w:hAnsi="仿宋" w:hint="eastAsia"/>
          <w:b/>
          <w:bCs/>
          <w:sz w:val="32"/>
          <w:szCs w:val="32"/>
        </w:rPr>
        <w:t>《证券资产移交通知书》（样本）</w:t>
      </w:r>
    </w:p>
    <w:p w14:paraId="2FED803C" w14:textId="77777777" w:rsidR="00C3446E" w:rsidRDefault="00AA3B29">
      <w:pPr>
        <w:spacing w:line="560" w:lineRule="exact"/>
        <w:ind w:firstLine="560"/>
        <w:jc w:val="center"/>
        <w:rPr>
          <w:rFonts w:ascii="彩虹粗仿宋" w:eastAsia="彩虹粗仿宋" w:hAnsi="仿宋"/>
          <w:sz w:val="32"/>
          <w:szCs w:val="32"/>
        </w:rPr>
      </w:pPr>
      <w:r>
        <w:rPr>
          <w:rFonts w:ascii="彩虹粗仿宋" w:eastAsia="彩虹粗仿宋" w:hAnsi="仿宋" w:hint="eastAsia"/>
          <w:sz w:val="32"/>
          <w:szCs w:val="32"/>
        </w:rPr>
        <w:t>（一式两份，双方各留一份）</w:t>
      </w:r>
    </w:p>
    <w:p w14:paraId="455D3EFC" w14:textId="21F098F8" w:rsidR="00C3446E" w:rsidRDefault="00AA3B29">
      <w:pPr>
        <w:spacing w:line="560" w:lineRule="exact"/>
        <w:jc w:val="left"/>
        <w:rPr>
          <w:rFonts w:ascii="彩虹粗仿宋" w:eastAsia="彩虹粗仿宋" w:hAnsi="仿宋"/>
          <w:sz w:val="32"/>
          <w:szCs w:val="32"/>
        </w:rPr>
      </w:pPr>
      <w:r>
        <w:rPr>
          <w:rFonts w:ascii="彩虹粗仿宋" w:eastAsia="彩虹粗仿宋" w:hAnsi="仿宋" w:hint="eastAsia"/>
          <w:sz w:val="32"/>
          <w:szCs w:val="32"/>
        </w:rPr>
        <w:t>中国建设银行股份有限公司</w:t>
      </w:r>
      <w:r w:rsidR="0072725E">
        <w:rPr>
          <w:rFonts w:ascii="彩虹粗仿宋" w:eastAsia="彩虹粗仿宋" w:hAnsi="仿宋" w:hint="eastAsia"/>
          <w:sz w:val="32"/>
          <w:szCs w:val="32"/>
        </w:rPr>
        <w:t>北京市分行</w:t>
      </w:r>
      <w:r>
        <w:rPr>
          <w:rFonts w:ascii="彩虹粗仿宋" w:eastAsia="彩虹粗仿宋" w:hAnsi="仿宋" w:hint="eastAsia"/>
          <w:sz w:val="32"/>
          <w:szCs w:val="32"/>
        </w:rPr>
        <w:t>:</w:t>
      </w:r>
    </w:p>
    <w:p w14:paraId="25462470" w14:textId="77777777" w:rsidR="00C3446E" w:rsidRDefault="00AA3B29">
      <w:pPr>
        <w:spacing w:line="560" w:lineRule="exact"/>
        <w:ind w:firstLineChars="250" w:firstLine="800"/>
        <w:rPr>
          <w:rFonts w:ascii="彩虹粗仿宋" w:eastAsia="彩虹粗仿宋" w:hAnsi="仿宋"/>
          <w:sz w:val="32"/>
          <w:szCs w:val="32"/>
        </w:rPr>
      </w:pPr>
      <w:r>
        <w:rPr>
          <w:rFonts w:ascii="彩虹粗仿宋" w:eastAsia="彩虹粗仿宋" w:hAnsi="仿宋" w:hint="eastAsia"/>
          <w:sz w:val="32"/>
          <w:szCs w:val="32"/>
        </w:rPr>
        <w:t>根据《建信理财理财产品托管协议》有关约定，我司于</w:t>
      </w:r>
      <w:r>
        <w:rPr>
          <w:rFonts w:ascii="彩虹粗仿宋" w:eastAsia="彩虹粗仿宋" w:hAnsi="仿宋" w:hint="eastAsia"/>
          <w:sz w:val="32"/>
          <w:szCs w:val="32"/>
          <w:u w:val="single"/>
        </w:rPr>
        <w:t xml:space="preserve">    </w:t>
      </w:r>
      <w:r>
        <w:rPr>
          <w:rFonts w:ascii="彩虹粗仿宋" w:eastAsia="彩虹粗仿宋" w:hAnsi="仿宋" w:hint="eastAsia"/>
          <w:sz w:val="32"/>
          <w:szCs w:val="32"/>
        </w:rPr>
        <w:t>年</w:t>
      </w:r>
      <w:r>
        <w:rPr>
          <w:rFonts w:ascii="彩虹粗仿宋" w:eastAsia="彩虹粗仿宋" w:hAnsi="仿宋" w:hint="eastAsia"/>
          <w:sz w:val="32"/>
          <w:szCs w:val="32"/>
          <w:u w:val="single"/>
        </w:rPr>
        <w:t xml:space="preserve">  </w:t>
      </w:r>
      <w:r>
        <w:rPr>
          <w:rFonts w:ascii="彩虹粗仿宋" w:eastAsia="彩虹粗仿宋" w:hAnsi="仿宋" w:hint="eastAsia"/>
          <w:sz w:val="32"/>
          <w:szCs w:val="32"/>
        </w:rPr>
        <w:t>月</w:t>
      </w:r>
      <w:r>
        <w:rPr>
          <w:rFonts w:ascii="彩虹粗仿宋" w:eastAsia="彩虹粗仿宋" w:hAnsi="仿宋" w:hint="eastAsia"/>
          <w:sz w:val="32"/>
          <w:szCs w:val="32"/>
          <w:u w:val="single"/>
        </w:rPr>
        <w:t xml:space="preserve">  </w:t>
      </w:r>
      <w:r>
        <w:rPr>
          <w:rFonts w:ascii="彩虹粗仿宋" w:eastAsia="彩虹粗仿宋" w:hAnsi="仿宋" w:hint="eastAsia"/>
          <w:sz w:val="32"/>
          <w:szCs w:val="32"/>
        </w:rPr>
        <w:t>日将下列证券资产移交贵行，请查收。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440"/>
        <w:gridCol w:w="1800"/>
        <w:gridCol w:w="1332"/>
        <w:gridCol w:w="1332"/>
        <w:gridCol w:w="1188"/>
      </w:tblGrid>
      <w:tr w:rsidR="00C3446E" w14:paraId="16E692AD" w14:textId="77777777">
        <w:trPr>
          <w:cantSplit/>
        </w:trPr>
        <w:tc>
          <w:tcPr>
            <w:tcW w:w="1728" w:type="dxa"/>
          </w:tcPr>
          <w:p w14:paraId="0EF09CD4" w14:textId="77777777" w:rsidR="00C3446E" w:rsidRDefault="00AA3B29">
            <w:pPr>
              <w:snapToGrid w:val="0"/>
              <w:spacing w:line="560" w:lineRule="exact"/>
              <w:rPr>
                <w:rFonts w:ascii="彩虹粗仿宋" w:eastAsia="彩虹粗仿宋" w:hAnsi="仿宋"/>
                <w:b/>
                <w:bCs/>
                <w:sz w:val="32"/>
                <w:szCs w:val="32"/>
              </w:rPr>
            </w:pPr>
            <w:r>
              <w:rPr>
                <w:rFonts w:ascii="彩虹粗仿宋" w:eastAsia="彩虹粗仿宋" w:hAnsi="仿宋" w:hint="eastAsia"/>
                <w:b/>
                <w:bCs/>
                <w:sz w:val="32"/>
                <w:szCs w:val="32"/>
              </w:rPr>
              <w:t>股票</w:t>
            </w:r>
          </w:p>
        </w:tc>
        <w:tc>
          <w:tcPr>
            <w:tcW w:w="1440" w:type="dxa"/>
          </w:tcPr>
          <w:p w14:paraId="3FBD3713"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股票代码</w:t>
            </w:r>
          </w:p>
        </w:tc>
        <w:tc>
          <w:tcPr>
            <w:tcW w:w="1260" w:type="dxa"/>
          </w:tcPr>
          <w:p w14:paraId="58F6A75F"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股票名称</w:t>
            </w:r>
          </w:p>
        </w:tc>
        <w:tc>
          <w:tcPr>
            <w:tcW w:w="1440" w:type="dxa"/>
          </w:tcPr>
          <w:p w14:paraId="097FCEB1"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数量（股）</w:t>
            </w:r>
          </w:p>
        </w:tc>
        <w:tc>
          <w:tcPr>
            <w:tcW w:w="1800" w:type="dxa"/>
          </w:tcPr>
          <w:p w14:paraId="0729145A"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记入投资组合</w:t>
            </w:r>
          </w:p>
        </w:tc>
        <w:tc>
          <w:tcPr>
            <w:tcW w:w="1332" w:type="dxa"/>
          </w:tcPr>
          <w:p w14:paraId="4DFE6F13" w14:textId="77777777" w:rsidR="00C3446E" w:rsidRDefault="00AA3B29">
            <w:pPr>
              <w:snapToGrid w:val="0"/>
              <w:spacing w:line="560" w:lineRule="exact"/>
              <w:rPr>
                <w:rFonts w:ascii="彩虹粗仿宋" w:eastAsia="彩虹粗仿宋" w:hAnsi="仿宋"/>
                <w:sz w:val="32"/>
                <w:szCs w:val="32"/>
              </w:rPr>
            </w:pPr>
            <w:proofErr w:type="gramStart"/>
            <w:r>
              <w:rPr>
                <w:rFonts w:ascii="彩虹粗仿宋" w:eastAsia="彩虹粗仿宋" w:hAnsi="仿宋" w:hint="eastAsia"/>
                <w:sz w:val="32"/>
                <w:szCs w:val="32"/>
              </w:rPr>
              <w:t>入帐</w:t>
            </w:r>
            <w:proofErr w:type="gramEnd"/>
            <w:r>
              <w:rPr>
                <w:rFonts w:ascii="彩虹粗仿宋" w:eastAsia="彩虹粗仿宋" w:hAnsi="仿宋" w:hint="eastAsia"/>
                <w:sz w:val="32"/>
                <w:szCs w:val="32"/>
              </w:rPr>
              <w:t>成本</w:t>
            </w:r>
          </w:p>
        </w:tc>
        <w:tc>
          <w:tcPr>
            <w:tcW w:w="1332" w:type="dxa"/>
          </w:tcPr>
          <w:p w14:paraId="34F81674" w14:textId="77777777" w:rsidR="00C3446E" w:rsidRDefault="00AA3B29">
            <w:pPr>
              <w:snapToGrid w:val="0"/>
              <w:spacing w:line="560" w:lineRule="exact"/>
              <w:rPr>
                <w:rFonts w:ascii="彩虹粗仿宋" w:eastAsia="彩虹粗仿宋" w:hAnsi="仿宋"/>
                <w:sz w:val="32"/>
                <w:szCs w:val="32"/>
              </w:rPr>
            </w:pPr>
            <w:proofErr w:type="gramStart"/>
            <w:r>
              <w:rPr>
                <w:rFonts w:ascii="彩虹粗仿宋" w:eastAsia="彩虹粗仿宋" w:hAnsi="仿宋" w:hint="eastAsia"/>
                <w:sz w:val="32"/>
                <w:szCs w:val="32"/>
              </w:rPr>
              <w:t>入帐</w:t>
            </w:r>
            <w:proofErr w:type="gramEnd"/>
            <w:r>
              <w:rPr>
                <w:rFonts w:ascii="彩虹粗仿宋" w:eastAsia="彩虹粗仿宋" w:hAnsi="仿宋" w:hint="eastAsia"/>
                <w:sz w:val="32"/>
                <w:szCs w:val="32"/>
              </w:rPr>
              <w:t>日期</w:t>
            </w:r>
          </w:p>
        </w:tc>
        <w:tc>
          <w:tcPr>
            <w:tcW w:w="1188" w:type="dxa"/>
          </w:tcPr>
          <w:p w14:paraId="2C821EDB"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备注</w:t>
            </w:r>
          </w:p>
        </w:tc>
      </w:tr>
      <w:tr w:rsidR="00C3446E" w14:paraId="181531A9" w14:textId="77777777">
        <w:trPr>
          <w:cantSplit/>
        </w:trPr>
        <w:tc>
          <w:tcPr>
            <w:tcW w:w="1728" w:type="dxa"/>
          </w:tcPr>
          <w:p w14:paraId="2695A588" w14:textId="77777777" w:rsidR="00C3446E" w:rsidRDefault="00C3446E">
            <w:pPr>
              <w:snapToGrid w:val="0"/>
              <w:spacing w:line="560" w:lineRule="exact"/>
              <w:rPr>
                <w:rFonts w:ascii="彩虹粗仿宋" w:eastAsia="彩虹粗仿宋" w:hAnsi="仿宋"/>
                <w:sz w:val="32"/>
                <w:szCs w:val="32"/>
              </w:rPr>
            </w:pPr>
          </w:p>
        </w:tc>
        <w:tc>
          <w:tcPr>
            <w:tcW w:w="1440" w:type="dxa"/>
          </w:tcPr>
          <w:p w14:paraId="55FC0C1A" w14:textId="77777777" w:rsidR="00C3446E" w:rsidRDefault="00C3446E">
            <w:pPr>
              <w:snapToGrid w:val="0"/>
              <w:spacing w:line="560" w:lineRule="exact"/>
              <w:rPr>
                <w:rFonts w:ascii="彩虹粗仿宋" w:eastAsia="彩虹粗仿宋" w:hAnsi="仿宋"/>
                <w:sz w:val="32"/>
                <w:szCs w:val="32"/>
              </w:rPr>
            </w:pPr>
          </w:p>
        </w:tc>
        <w:tc>
          <w:tcPr>
            <w:tcW w:w="1260" w:type="dxa"/>
          </w:tcPr>
          <w:p w14:paraId="4169160A" w14:textId="77777777" w:rsidR="00C3446E" w:rsidRDefault="00C3446E">
            <w:pPr>
              <w:snapToGrid w:val="0"/>
              <w:spacing w:line="560" w:lineRule="exact"/>
              <w:rPr>
                <w:rFonts w:ascii="彩虹粗仿宋" w:eastAsia="彩虹粗仿宋" w:hAnsi="仿宋"/>
                <w:sz w:val="32"/>
                <w:szCs w:val="32"/>
              </w:rPr>
            </w:pPr>
          </w:p>
        </w:tc>
        <w:tc>
          <w:tcPr>
            <w:tcW w:w="1440" w:type="dxa"/>
          </w:tcPr>
          <w:p w14:paraId="777F5A3E" w14:textId="77777777" w:rsidR="00C3446E" w:rsidRDefault="00C3446E">
            <w:pPr>
              <w:snapToGrid w:val="0"/>
              <w:spacing w:line="560" w:lineRule="exact"/>
              <w:rPr>
                <w:rFonts w:ascii="彩虹粗仿宋" w:eastAsia="彩虹粗仿宋" w:hAnsi="仿宋"/>
                <w:sz w:val="32"/>
                <w:szCs w:val="32"/>
              </w:rPr>
            </w:pPr>
          </w:p>
        </w:tc>
        <w:tc>
          <w:tcPr>
            <w:tcW w:w="1800" w:type="dxa"/>
          </w:tcPr>
          <w:p w14:paraId="6BB5E9D7" w14:textId="77777777" w:rsidR="00C3446E" w:rsidRDefault="00C3446E">
            <w:pPr>
              <w:snapToGrid w:val="0"/>
              <w:spacing w:line="560" w:lineRule="exact"/>
              <w:rPr>
                <w:rFonts w:ascii="彩虹粗仿宋" w:eastAsia="彩虹粗仿宋" w:hAnsi="仿宋"/>
                <w:sz w:val="32"/>
                <w:szCs w:val="32"/>
              </w:rPr>
            </w:pPr>
          </w:p>
        </w:tc>
        <w:tc>
          <w:tcPr>
            <w:tcW w:w="1332" w:type="dxa"/>
          </w:tcPr>
          <w:p w14:paraId="3CD8DDE8" w14:textId="77777777" w:rsidR="00C3446E" w:rsidRDefault="00C3446E">
            <w:pPr>
              <w:snapToGrid w:val="0"/>
              <w:spacing w:line="560" w:lineRule="exact"/>
              <w:rPr>
                <w:rFonts w:ascii="彩虹粗仿宋" w:eastAsia="彩虹粗仿宋" w:hAnsi="仿宋"/>
                <w:sz w:val="32"/>
                <w:szCs w:val="32"/>
              </w:rPr>
            </w:pPr>
          </w:p>
        </w:tc>
        <w:tc>
          <w:tcPr>
            <w:tcW w:w="1332" w:type="dxa"/>
          </w:tcPr>
          <w:p w14:paraId="66C5F069" w14:textId="77777777" w:rsidR="00C3446E" w:rsidRDefault="00C3446E">
            <w:pPr>
              <w:snapToGrid w:val="0"/>
              <w:spacing w:line="560" w:lineRule="exact"/>
              <w:rPr>
                <w:rFonts w:ascii="彩虹粗仿宋" w:eastAsia="彩虹粗仿宋" w:hAnsi="仿宋"/>
                <w:sz w:val="32"/>
                <w:szCs w:val="32"/>
              </w:rPr>
            </w:pPr>
          </w:p>
        </w:tc>
        <w:tc>
          <w:tcPr>
            <w:tcW w:w="1188" w:type="dxa"/>
          </w:tcPr>
          <w:p w14:paraId="52A4D1E5"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会计分类</w:t>
            </w:r>
          </w:p>
        </w:tc>
      </w:tr>
      <w:tr w:rsidR="00C3446E" w14:paraId="015D2937" w14:textId="77777777">
        <w:trPr>
          <w:cantSplit/>
        </w:trPr>
        <w:tc>
          <w:tcPr>
            <w:tcW w:w="1728" w:type="dxa"/>
          </w:tcPr>
          <w:p w14:paraId="001ED05A" w14:textId="77777777" w:rsidR="00C3446E" w:rsidRDefault="00AA3B29">
            <w:pPr>
              <w:snapToGrid w:val="0"/>
              <w:spacing w:line="560" w:lineRule="exact"/>
              <w:rPr>
                <w:rFonts w:ascii="彩虹粗仿宋" w:eastAsia="彩虹粗仿宋" w:hAnsi="仿宋"/>
                <w:b/>
                <w:bCs/>
                <w:sz w:val="32"/>
                <w:szCs w:val="32"/>
              </w:rPr>
            </w:pPr>
            <w:r>
              <w:rPr>
                <w:rFonts w:ascii="彩虹粗仿宋" w:eastAsia="彩虹粗仿宋" w:hAnsi="仿宋" w:hint="eastAsia"/>
                <w:b/>
                <w:bCs/>
                <w:sz w:val="32"/>
                <w:szCs w:val="32"/>
              </w:rPr>
              <w:t>基金</w:t>
            </w:r>
          </w:p>
        </w:tc>
        <w:tc>
          <w:tcPr>
            <w:tcW w:w="1440" w:type="dxa"/>
          </w:tcPr>
          <w:p w14:paraId="392BC9C3"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基金代码</w:t>
            </w:r>
          </w:p>
        </w:tc>
        <w:tc>
          <w:tcPr>
            <w:tcW w:w="1260" w:type="dxa"/>
          </w:tcPr>
          <w:p w14:paraId="5FE8191A"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基金名称</w:t>
            </w:r>
          </w:p>
        </w:tc>
        <w:tc>
          <w:tcPr>
            <w:tcW w:w="1440" w:type="dxa"/>
          </w:tcPr>
          <w:p w14:paraId="6617EBCF"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数量（份）</w:t>
            </w:r>
          </w:p>
        </w:tc>
        <w:tc>
          <w:tcPr>
            <w:tcW w:w="1800" w:type="dxa"/>
          </w:tcPr>
          <w:p w14:paraId="3EBE5D95"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记入投资组合</w:t>
            </w:r>
          </w:p>
        </w:tc>
        <w:tc>
          <w:tcPr>
            <w:tcW w:w="1332" w:type="dxa"/>
          </w:tcPr>
          <w:p w14:paraId="281900DC" w14:textId="77777777" w:rsidR="00C3446E" w:rsidRDefault="00C3446E">
            <w:pPr>
              <w:snapToGrid w:val="0"/>
              <w:spacing w:line="560" w:lineRule="exact"/>
              <w:rPr>
                <w:rFonts w:ascii="彩虹粗仿宋" w:eastAsia="彩虹粗仿宋" w:hAnsi="仿宋"/>
                <w:sz w:val="32"/>
                <w:szCs w:val="32"/>
              </w:rPr>
            </w:pPr>
          </w:p>
        </w:tc>
        <w:tc>
          <w:tcPr>
            <w:tcW w:w="1332" w:type="dxa"/>
          </w:tcPr>
          <w:p w14:paraId="6242C8B1" w14:textId="77777777" w:rsidR="00C3446E" w:rsidRDefault="00C3446E">
            <w:pPr>
              <w:snapToGrid w:val="0"/>
              <w:spacing w:line="560" w:lineRule="exact"/>
              <w:rPr>
                <w:rFonts w:ascii="彩虹粗仿宋" w:eastAsia="彩虹粗仿宋" w:hAnsi="仿宋"/>
                <w:sz w:val="32"/>
                <w:szCs w:val="32"/>
              </w:rPr>
            </w:pPr>
          </w:p>
        </w:tc>
        <w:tc>
          <w:tcPr>
            <w:tcW w:w="1188" w:type="dxa"/>
          </w:tcPr>
          <w:p w14:paraId="371A2729" w14:textId="77777777" w:rsidR="00C3446E" w:rsidRDefault="00C3446E">
            <w:pPr>
              <w:snapToGrid w:val="0"/>
              <w:spacing w:line="560" w:lineRule="exact"/>
              <w:rPr>
                <w:rFonts w:ascii="彩虹粗仿宋" w:eastAsia="彩虹粗仿宋" w:hAnsi="仿宋"/>
                <w:sz w:val="32"/>
                <w:szCs w:val="32"/>
              </w:rPr>
            </w:pPr>
          </w:p>
        </w:tc>
      </w:tr>
      <w:tr w:rsidR="00C3446E" w14:paraId="770FD4FC" w14:textId="77777777">
        <w:trPr>
          <w:cantSplit/>
        </w:trPr>
        <w:tc>
          <w:tcPr>
            <w:tcW w:w="1728" w:type="dxa"/>
          </w:tcPr>
          <w:p w14:paraId="6E02C3DF" w14:textId="77777777" w:rsidR="00C3446E" w:rsidRDefault="00AA3B29">
            <w:pPr>
              <w:snapToGrid w:val="0"/>
              <w:spacing w:line="560" w:lineRule="exact"/>
              <w:jc w:val="right"/>
              <w:rPr>
                <w:rFonts w:ascii="彩虹粗仿宋" w:eastAsia="彩虹粗仿宋" w:hAnsi="仿宋"/>
                <w:sz w:val="32"/>
                <w:szCs w:val="32"/>
              </w:rPr>
            </w:pPr>
            <w:r>
              <w:rPr>
                <w:rFonts w:ascii="彩虹粗仿宋" w:eastAsia="彩虹粗仿宋" w:hAnsi="仿宋" w:hint="eastAsia"/>
                <w:sz w:val="32"/>
                <w:szCs w:val="32"/>
              </w:rPr>
              <w:t>封闭式基金</w:t>
            </w:r>
          </w:p>
        </w:tc>
        <w:tc>
          <w:tcPr>
            <w:tcW w:w="1440" w:type="dxa"/>
          </w:tcPr>
          <w:p w14:paraId="7B21383F" w14:textId="77777777" w:rsidR="00C3446E" w:rsidRDefault="00C3446E">
            <w:pPr>
              <w:snapToGrid w:val="0"/>
              <w:spacing w:line="560" w:lineRule="exact"/>
              <w:rPr>
                <w:rFonts w:ascii="彩虹粗仿宋" w:eastAsia="彩虹粗仿宋" w:hAnsi="仿宋"/>
                <w:sz w:val="32"/>
                <w:szCs w:val="32"/>
              </w:rPr>
            </w:pPr>
          </w:p>
        </w:tc>
        <w:tc>
          <w:tcPr>
            <w:tcW w:w="1260" w:type="dxa"/>
          </w:tcPr>
          <w:p w14:paraId="4477C664" w14:textId="77777777" w:rsidR="00C3446E" w:rsidRDefault="00C3446E">
            <w:pPr>
              <w:snapToGrid w:val="0"/>
              <w:spacing w:line="560" w:lineRule="exact"/>
              <w:rPr>
                <w:rFonts w:ascii="彩虹粗仿宋" w:eastAsia="彩虹粗仿宋" w:hAnsi="仿宋"/>
                <w:sz w:val="32"/>
                <w:szCs w:val="32"/>
              </w:rPr>
            </w:pPr>
          </w:p>
        </w:tc>
        <w:tc>
          <w:tcPr>
            <w:tcW w:w="1440" w:type="dxa"/>
          </w:tcPr>
          <w:p w14:paraId="4202CDC2" w14:textId="77777777" w:rsidR="00C3446E" w:rsidRDefault="00C3446E">
            <w:pPr>
              <w:snapToGrid w:val="0"/>
              <w:spacing w:line="560" w:lineRule="exact"/>
              <w:rPr>
                <w:rFonts w:ascii="彩虹粗仿宋" w:eastAsia="彩虹粗仿宋" w:hAnsi="仿宋"/>
                <w:sz w:val="32"/>
                <w:szCs w:val="32"/>
              </w:rPr>
            </w:pPr>
          </w:p>
        </w:tc>
        <w:tc>
          <w:tcPr>
            <w:tcW w:w="1800" w:type="dxa"/>
          </w:tcPr>
          <w:p w14:paraId="009C66BE" w14:textId="77777777" w:rsidR="00C3446E" w:rsidRDefault="00C3446E">
            <w:pPr>
              <w:snapToGrid w:val="0"/>
              <w:spacing w:line="560" w:lineRule="exact"/>
              <w:rPr>
                <w:rFonts w:ascii="彩虹粗仿宋" w:eastAsia="彩虹粗仿宋" w:hAnsi="仿宋"/>
                <w:sz w:val="32"/>
                <w:szCs w:val="32"/>
              </w:rPr>
            </w:pPr>
          </w:p>
        </w:tc>
        <w:tc>
          <w:tcPr>
            <w:tcW w:w="1332" w:type="dxa"/>
          </w:tcPr>
          <w:p w14:paraId="0B1E43A5" w14:textId="77777777" w:rsidR="00C3446E" w:rsidRDefault="00C3446E">
            <w:pPr>
              <w:snapToGrid w:val="0"/>
              <w:spacing w:line="560" w:lineRule="exact"/>
              <w:rPr>
                <w:rFonts w:ascii="彩虹粗仿宋" w:eastAsia="彩虹粗仿宋" w:hAnsi="仿宋"/>
                <w:sz w:val="32"/>
                <w:szCs w:val="32"/>
              </w:rPr>
            </w:pPr>
          </w:p>
        </w:tc>
        <w:tc>
          <w:tcPr>
            <w:tcW w:w="1332" w:type="dxa"/>
          </w:tcPr>
          <w:p w14:paraId="2315C266" w14:textId="77777777" w:rsidR="00C3446E" w:rsidRDefault="00C3446E">
            <w:pPr>
              <w:snapToGrid w:val="0"/>
              <w:spacing w:line="560" w:lineRule="exact"/>
              <w:rPr>
                <w:rFonts w:ascii="彩虹粗仿宋" w:eastAsia="彩虹粗仿宋" w:hAnsi="仿宋"/>
                <w:sz w:val="32"/>
                <w:szCs w:val="32"/>
              </w:rPr>
            </w:pPr>
          </w:p>
        </w:tc>
        <w:tc>
          <w:tcPr>
            <w:tcW w:w="1188" w:type="dxa"/>
          </w:tcPr>
          <w:p w14:paraId="14CF7D8A" w14:textId="77777777" w:rsidR="00C3446E" w:rsidRDefault="00C3446E">
            <w:pPr>
              <w:snapToGrid w:val="0"/>
              <w:spacing w:line="560" w:lineRule="exact"/>
              <w:rPr>
                <w:rFonts w:ascii="彩虹粗仿宋" w:eastAsia="彩虹粗仿宋" w:hAnsi="仿宋"/>
                <w:sz w:val="32"/>
                <w:szCs w:val="32"/>
              </w:rPr>
            </w:pPr>
          </w:p>
        </w:tc>
      </w:tr>
      <w:tr w:rsidR="00C3446E" w14:paraId="5C1CEFF7" w14:textId="77777777">
        <w:trPr>
          <w:cantSplit/>
        </w:trPr>
        <w:tc>
          <w:tcPr>
            <w:tcW w:w="1728" w:type="dxa"/>
          </w:tcPr>
          <w:p w14:paraId="356AB26F" w14:textId="77777777" w:rsidR="00C3446E" w:rsidRDefault="00AA3B29">
            <w:pPr>
              <w:snapToGrid w:val="0"/>
              <w:spacing w:line="560" w:lineRule="exact"/>
              <w:jc w:val="right"/>
              <w:rPr>
                <w:rFonts w:ascii="彩虹粗仿宋" w:eastAsia="彩虹粗仿宋" w:hAnsi="仿宋"/>
                <w:sz w:val="32"/>
                <w:szCs w:val="32"/>
              </w:rPr>
            </w:pPr>
            <w:r>
              <w:rPr>
                <w:rFonts w:ascii="彩虹粗仿宋" w:eastAsia="彩虹粗仿宋" w:hAnsi="仿宋" w:hint="eastAsia"/>
                <w:sz w:val="32"/>
                <w:szCs w:val="32"/>
              </w:rPr>
              <w:t>开放式基金</w:t>
            </w:r>
          </w:p>
        </w:tc>
        <w:tc>
          <w:tcPr>
            <w:tcW w:w="1440" w:type="dxa"/>
          </w:tcPr>
          <w:p w14:paraId="594C1754" w14:textId="77777777" w:rsidR="00C3446E" w:rsidRDefault="00C3446E">
            <w:pPr>
              <w:snapToGrid w:val="0"/>
              <w:spacing w:line="560" w:lineRule="exact"/>
              <w:rPr>
                <w:rFonts w:ascii="彩虹粗仿宋" w:eastAsia="彩虹粗仿宋" w:hAnsi="仿宋"/>
                <w:sz w:val="32"/>
                <w:szCs w:val="32"/>
              </w:rPr>
            </w:pPr>
          </w:p>
        </w:tc>
        <w:tc>
          <w:tcPr>
            <w:tcW w:w="1260" w:type="dxa"/>
          </w:tcPr>
          <w:p w14:paraId="5727C489" w14:textId="77777777" w:rsidR="00C3446E" w:rsidRDefault="00C3446E">
            <w:pPr>
              <w:snapToGrid w:val="0"/>
              <w:spacing w:line="560" w:lineRule="exact"/>
              <w:rPr>
                <w:rFonts w:ascii="彩虹粗仿宋" w:eastAsia="彩虹粗仿宋" w:hAnsi="仿宋"/>
                <w:sz w:val="32"/>
                <w:szCs w:val="32"/>
              </w:rPr>
            </w:pPr>
          </w:p>
        </w:tc>
        <w:tc>
          <w:tcPr>
            <w:tcW w:w="1440" w:type="dxa"/>
          </w:tcPr>
          <w:p w14:paraId="2BAB9F80" w14:textId="77777777" w:rsidR="00C3446E" w:rsidRDefault="00C3446E">
            <w:pPr>
              <w:snapToGrid w:val="0"/>
              <w:spacing w:line="560" w:lineRule="exact"/>
              <w:rPr>
                <w:rFonts w:ascii="彩虹粗仿宋" w:eastAsia="彩虹粗仿宋" w:hAnsi="仿宋"/>
                <w:sz w:val="32"/>
                <w:szCs w:val="32"/>
              </w:rPr>
            </w:pPr>
          </w:p>
        </w:tc>
        <w:tc>
          <w:tcPr>
            <w:tcW w:w="1800" w:type="dxa"/>
          </w:tcPr>
          <w:p w14:paraId="7212C245" w14:textId="77777777" w:rsidR="00C3446E" w:rsidRDefault="00C3446E">
            <w:pPr>
              <w:snapToGrid w:val="0"/>
              <w:spacing w:line="560" w:lineRule="exact"/>
              <w:rPr>
                <w:rFonts w:ascii="彩虹粗仿宋" w:eastAsia="彩虹粗仿宋" w:hAnsi="仿宋"/>
                <w:sz w:val="32"/>
                <w:szCs w:val="32"/>
              </w:rPr>
            </w:pPr>
          </w:p>
        </w:tc>
        <w:tc>
          <w:tcPr>
            <w:tcW w:w="1332" w:type="dxa"/>
          </w:tcPr>
          <w:p w14:paraId="54B3C9ED" w14:textId="77777777" w:rsidR="00C3446E" w:rsidRDefault="00C3446E">
            <w:pPr>
              <w:snapToGrid w:val="0"/>
              <w:spacing w:line="560" w:lineRule="exact"/>
              <w:rPr>
                <w:rFonts w:ascii="彩虹粗仿宋" w:eastAsia="彩虹粗仿宋" w:hAnsi="仿宋"/>
                <w:sz w:val="32"/>
                <w:szCs w:val="32"/>
              </w:rPr>
            </w:pPr>
          </w:p>
        </w:tc>
        <w:tc>
          <w:tcPr>
            <w:tcW w:w="1332" w:type="dxa"/>
          </w:tcPr>
          <w:p w14:paraId="1056627E" w14:textId="77777777" w:rsidR="00C3446E" w:rsidRDefault="00C3446E">
            <w:pPr>
              <w:snapToGrid w:val="0"/>
              <w:spacing w:line="560" w:lineRule="exact"/>
              <w:rPr>
                <w:rFonts w:ascii="彩虹粗仿宋" w:eastAsia="彩虹粗仿宋" w:hAnsi="仿宋"/>
                <w:sz w:val="32"/>
                <w:szCs w:val="32"/>
              </w:rPr>
            </w:pPr>
          </w:p>
        </w:tc>
        <w:tc>
          <w:tcPr>
            <w:tcW w:w="1188" w:type="dxa"/>
          </w:tcPr>
          <w:p w14:paraId="5D0D23A2" w14:textId="77777777" w:rsidR="00C3446E" w:rsidRDefault="00C3446E">
            <w:pPr>
              <w:snapToGrid w:val="0"/>
              <w:spacing w:line="560" w:lineRule="exact"/>
              <w:rPr>
                <w:rFonts w:ascii="彩虹粗仿宋" w:eastAsia="彩虹粗仿宋" w:hAnsi="仿宋"/>
                <w:sz w:val="32"/>
                <w:szCs w:val="32"/>
              </w:rPr>
            </w:pPr>
          </w:p>
        </w:tc>
      </w:tr>
      <w:tr w:rsidR="00C3446E" w14:paraId="0B17D1E7" w14:textId="77777777">
        <w:trPr>
          <w:cantSplit/>
        </w:trPr>
        <w:tc>
          <w:tcPr>
            <w:tcW w:w="1728" w:type="dxa"/>
          </w:tcPr>
          <w:p w14:paraId="5D2EC912" w14:textId="77777777" w:rsidR="00C3446E" w:rsidRDefault="00AA3B29">
            <w:pPr>
              <w:snapToGrid w:val="0"/>
              <w:spacing w:line="560" w:lineRule="exact"/>
              <w:rPr>
                <w:rFonts w:ascii="彩虹粗仿宋" w:eastAsia="彩虹粗仿宋" w:hAnsi="仿宋"/>
                <w:b/>
                <w:bCs/>
                <w:sz w:val="32"/>
                <w:szCs w:val="32"/>
              </w:rPr>
            </w:pPr>
            <w:r>
              <w:rPr>
                <w:rFonts w:ascii="彩虹粗仿宋" w:eastAsia="彩虹粗仿宋" w:hAnsi="仿宋" w:hint="eastAsia"/>
                <w:b/>
                <w:bCs/>
                <w:sz w:val="32"/>
                <w:szCs w:val="32"/>
              </w:rPr>
              <w:t>债券</w:t>
            </w:r>
          </w:p>
        </w:tc>
        <w:tc>
          <w:tcPr>
            <w:tcW w:w="1440" w:type="dxa"/>
          </w:tcPr>
          <w:p w14:paraId="66E4986B"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债券代码</w:t>
            </w:r>
          </w:p>
        </w:tc>
        <w:tc>
          <w:tcPr>
            <w:tcW w:w="1260" w:type="dxa"/>
          </w:tcPr>
          <w:p w14:paraId="6AB83BC0"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债券名称</w:t>
            </w:r>
          </w:p>
        </w:tc>
        <w:tc>
          <w:tcPr>
            <w:tcW w:w="1440" w:type="dxa"/>
          </w:tcPr>
          <w:p w14:paraId="38D930C2"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数量（张）</w:t>
            </w:r>
          </w:p>
        </w:tc>
        <w:tc>
          <w:tcPr>
            <w:tcW w:w="1800" w:type="dxa"/>
          </w:tcPr>
          <w:p w14:paraId="7F304D8D"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记入投资组合</w:t>
            </w:r>
          </w:p>
        </w:tc>
        <w:tc>
          <w:tcPr>
            <w:tcW w:w="1332" w:type="dxa"/>
          </w:tcPr>
          <w:p w14:paraId="7B1C1A92" w14:textId="77777777" w:rsidR="00C3446E" w:rsidRDefault="00C3446E">
            <w:pPr>
              <w:snapToGrid w:val="0"/>
              <w:spacing w:line="560" w:lineRule="exact"/>
              <w:rPr>
                <w:rFonts w:ascii="彩虹粗仿宋" w:eastAsia="彩虹粗仿宋" w:hAnsi="仿宋"/>
                <w:sz w:val="32"/>
                <w:szCs w:val="32"/>
              </w:rPr>
            </w:pPr>
          </w:p>
        </w:tc>
        <w:tc>
          <w:tcPr>
            <w:tcW w:w="1332" w:type="dxa"/>
          </w:tcPr>
          <w:p w14:paraId="00345917" w14:textId="77777777" w:rsidR="00C3446E" w:rsidRDefault="00C3446E">
            <w:pPr>
              <w:snapToGrid w:val="0"/>
              <w:spacing w:line="560" w:lineRule="exact"/>
              <w:rPr>
                <w:rFonts w:ascii="彩虹粗仿宋" w:eastAsia="彩虹粗仿宋" w:hAnsi="仿宋"/>
                <w:sz w:val="32"/>
                <w:szCs w:val="32"/>
              </w:rPr>
            </w:pPr>
          </w:p>
        </w:tc>
        <w:tc>
          <w:tcPr>
            <w:tcW w:w="1188" w:type="dxa"/>
          </w:tcPr>
          <w:p w14:paraId="734A792E" w14:textId="77777777" w:rsidR="00C3446E" w:rsidRDefault="00C3446E">
            <w:pPr>
              <w:snapToGrid w:val="0"/>
              <w:spacing w:line="560" w:lineRule="exact"/>
              <w:rPr>
                <w:rFonts w:ascii="彩虹粗仿宋" w:eastAsia="彩虹粗仿宋" w:hAnsi="仿宋"/>
                <w:sz w:val="32"/>
                <w:szCs w:val="32"/>
              </w:rPr>
            </w:pPr>
          </w:p>
        </w:tc>
      </w:tr>
      <w:tr w:rsidR="00C3446E" w14:paraId="71828E3F" w14:textId="77777777">
        <w:trPr>
          <w:cantSplit/>
        </w:trPr>
        <w:tc>
          <w:tcPr>
            <w:tcW w:w="1728" w:type="dxa"/>
          </w:tcPr>
          <w:p w14:paraId="2BDC33E8" w14:textId="77777777" w:rsidR="00C3446E" w:rsidRDefault="00AA3B29">
            <w:pPr>
              <w:snapToGrid w:val="0"/>
              <w:spacing w:line="560" w:lineRule="exact"/>
              <w:jc w:val="right"/>
              <w:rPr>
                <w:rFonts w:ascii="彩虹粗仿宋" w:eastAsia="彩虹粗仿宋" w:hAnsi="仿宋"/>
                <w:sz w:val="32"/>
                <w:szCs w:val="32"/>
              </w:rPr>
            </w:pPr>
            <w:r>
              <w:rPr>
                <w:rFonts w:ascii="彩虹粗仿宋" w:eastAsia="彩虹粗仿宋" w:hAnsi="仿宋" w:hint="eastAsia"/>
                <w:sz w:val="32"/>
                <w:szCs w:val="32"/>
              </w:rPr>
              <w:t>交易所</w:t>
            </w:r>
          </w:p>
        </w:tc>
        <w:tc>
          <w:tcPr>
            <w:tcW w:w="1440" w:type="dxa"/>
          </w:tcPr>
          <w:p w14:paraId="39C00C78" w14:textId="77777777" w:rsidR="00C3446E" w:rsidRDefault="00C3446E">
            <w:pPr>
              <w:snapToGrid w:val="0"/>
              <w:spacing w:line="560" w:lineRule="exact"/>
              <w:rPr>
                <w:rFonts w:ascii="彩虹粗仿宋" w:eastAsia="彩虹粗仿宋" w:hAnsi="仿宋"/>
                <w:sz w:val="32"/>
                <w:szCs w:val="32"/>
              </w:rPr>
            </w:pPr>
          </w:p>
        </w:tc>
        <w:tc>
          <w:tcPr>
            <w:tcW w:w="1260" w:type="dxa"/>
          </w:tcPr>
          <w:p w14:paraId="17AB327C" w14:textId="77777777" w:rsidR="00C3446E" w:rsidRDefault="00C3446E">
            <w:pPr>
              <w:snapToGrid w:val="0"/>
              <w:spacing w:line="560" w:lineRule="exact"/>
              <w:rPr>
                <w:rFonts w:ascii="彩虹粗仿宋" w:eastAsia="彩虹粗仿宋" w:hAnsi="仿宋"/>
                <w:sz w:val="32"/>
                <w:szCs w:val="32"/>
              </w:rPr>
            </w:pPr>
          </w:p>
        </w:tc>
        <w:tc>
          <w:tcPr>
            <w:tcW w:w="1440" w:type="dxa"/>
          </w:tcPr>
          <w:p w14:paraId="1DBC7F30" w14:textId="77777777" w:rsidR="00C3446E" w:rsidRDefault="00C3446E">
            <w:pPr>
              <w:snapToGrid w:val="0"/>
              <w:spacing w:line="560" w:lineRule="exact"/>
              <w:rPr>
                <w:rFonts w:ascii="彩虹粗仿宋" w:eastAsia="彩虹粗仿宋" w:hAnsi="仿宋"/>
                <w:sz w:val="32"/>
                <w:szCs w:val="32"/>
              </w:rPr>
            </w:pPr>
          </w:p>
        </w:tc>
        <w:tc>
          <w:tcPr>
            <w:tcW w:w="1800" w:type="dxa"/>
          </w:tcPr>
          <w:p w14:paraId="63681A7E" w14:textId="77777777" w:rsidR="00C3446E" w:rsidRDefault="00C3446E">
            <w:pPr>
              <w:snapToGrid w:val="0"/>
              <w:spacing w:line="560" w:lineRule="exact"/>
              <w:rPr>
                <w:rFonts w:ascii="彩虹粗仿宋" w:eastAsia="彩虹粗仿宋" w:hAnsi="仿宋"/>
                <w:sz w:val="32"/>
                <w:szCs w:val="32"/>
              </w:rPr>
            </w:pPr>
          </w:p>
        </w:tc>
        <w:tc>
          <w:tcPr>
            <w:tcW w:w="1332" w:type="dxa"/>
          </w:tcPr>
          <w:p w14:paraId="2BCD4D9C" w14:textId="77777777" w:rsidR="00C3446E" w:rsidRDefault="00C3446E">
            <w:pPr>
              <w:snapToGrid w:val="0"/>
              <w:spacing w:line="560" w:lineRule="exact"/>
              <w:rPr>
                <w:rFonts w:ascii="彩虹粗仿宋" w:eastAsia="彩虹粗仿宋" w:hAnsi="仿宋"/>
                <w:sz w:val="32"/>
                <w:szCs w:val="32"/>
              </w:rPr>
            </w:pPr>
          </w:p>
        </w:tc>
        <w:tc>
          <w:tcPr>
            <w:tcW w:w="1332" w:type="dxa"/>
          </w:tcPr>
          <w:p w14:paraId="7E271A7B" w14:textId="77777777" w:rsidR="00C3446E" w:rsidRDefault="00C3446E">
            <w:pPr>
              <w:snapToGrid w:val="0"/>
              <w:spacing w:line="560" w:lineRule="exact"/>
              <w:rPr>
                <w:rFonts w:ascii="彩虹粗仿宋" w:eastAsia="彩虹粗仿宋" w:hAnsi="仿宋"/>
                <w:sz w:val="32"/>
                <w:szCs w:val="32"/>
              </w:rPr>
            </w:pPr>
          </w:p>
        </w:tc>
        <w:tc>
          <w:tcPr>
            <w:tcW w:w="1188" w:type="dxa"/>
          </w:tcPr>
          <w:p w14:paraId="3D2FE575" w14:textId="77777777" w:rsidR="00C3446E" w:rsidRDefault="00C3446E">
            <w:pPr>
              <w:snapToGrid w:val="0"/>
              <w:spacing w:line="560" w:lineRule="exact"/>
              <w:rPr>
                <w:rFonts w:ascii="彩虹粗仿宋" w:eastAsia="彩虹粗仿宋" w:hAnsi="仿宋"/>
                <w:sz w:val="32"/>
                <w:szCs w:val="32"/>
              </w:rPr>
            </w:pPr>
          </w:p>
        </w:tc>
      </w:tr>
      <w:tr w:rsidR="00C3446E" w14:paraId="20E1902A" w14:textId="77777777">
        <w:trPr>
          <w:cantSplit/>
        </w:trPr>
        <w:tc>
          <w:tcPr>
            <w:tcW w:w="1728" w:type="dxa"/>
          </w:tcPr>
          <w:p w14:paraId="3897F16F" w14:textId="77777777" w:rsidR="00C3446E" w:rsidRDefault="00AA3B29">
            <w:pPr>
              <w:snapToGrid w:val="0"/>
              <w:spacing w:line="560" w:lineRule="exact"/>
              <w:jc w:val="right"/>
              <w:rPr>
                <w:rFonts w:ascii="彩虹粗仿宋" w:eastAsia="彩虹粗仿宋" w:hAnsi="仿宋"/>
                <w:sz w:val="32"/>
                <w:szCs w:val="32"/>
              </w:rPr>
            </w:pPr>
            <w:r>
              <w:rPr>
                <w:rFonts w:ascii="彩虹粗仿宋" w:eastAsia="彩虹粗仿宋" w:hAnsi="仿宋" w:hint="eastAsia"/>
                <w:sz w:val="32"/>
                <w:szCs w:val="32"/>
              </w:rPr>
              <w:t>银行间</w:t>
            </w:r>
          </w:p>
        </w:tc>
        <w:tc>
          <w:tcPr>
            <w:tcW w:w="1440" w:type="dxa"/>
            <w:vAlign w:val="center"/>
          </w:tcPr>
          <w:p w14:paraId="3816148E" w14:textId="77777777" w:rsidR="00C3446E" w:rsidRDefault="00C3446E">
            <w:pPr>
              <w:snapToGrid w:val="0"/>
              <w:spacing w:line="560" w:lineRule="exact"/>
              <w:rPr>
                <w:rFonts w:ascii="彩虹粗仿宋" w:eastAsia="彩虹粗仿宋" w:hAnsi="仿宋"/>
                <w:sz w:val="32"/>
                <w:szCs w:val="32"/>
              </w:rPr>
            </w:pPr>
          </w:p>
        </w:tc>
        <w:tc>
          <w:tcPr>
            <w:tcW w:w="1260" w:type="dxa"/>
            <w:vAlign w:val="center"/>
          </w:tcPr>
          <w:p w14:paraId="421F4E46" w14:textId="77777777" w:rsidR="00C3446E" w:rsidRDefault="00C3446E">
            <w:pPr>
              <w:snapToGrid w:val="0"/>
              <w:spacing w:line="560" w:lineRule="exact"/>
              <w:rPr>
                <w:rFonts w:ascii="彩虹粗仿宋" w:eastAsia="彩虹粗仿宋" w:hAnsi="仿宋"/>
                <w:sz w:val="32"/>
                <w:szCs w:val="32"/>
              </w:rPr>
            </w:pPr>
          </w:p>
        </w:tc>
        <w:tc>
          <w:tcPr>
            <w:tcW w:w="1440" w:type="dxa"/>
            <w:vAlign w:val="center"/>
          </w:tcPr>
          <w:p w14:paraId="460AA03B" w14:textId="77777777" w:rsidR="00C3446E" w:rsidRDefault="00C3446E">
            <w:pPr>
              <w:snapToGrid w:val="0"/>
              <w:spacing w:line="560" w:lineRule="exact"/>
              <w:rPr>
                <w:rFonts w:ascii="彩虹粗仿宋" w:eastAsia="彩虹粗仿宋" w:hAnsi="仿宋"/>
                <w:sz w:val="32"/>
                <w:szCs w:val="32"/>
              </w:rPr>
            </w:pPr>
          </w:p>
        </w:tc>
        <w:tc>
          <w:tcPr>
            <w:tcW w:w="1800" w:type="dxa"/>
            <w:vAlign w:val="center"/>
          </w:tcPr>
          <w:p w14:paraId="20B1D83E" w14:textId="77777777" w:rsidR="00C3446E" w:rsidRDefault="00C3446E">
            <w:pPr>
              <w:snapToGrid w:val="0"/>
              <w:spacing w:line="560" w:lineRule="exact"/>
              <w:rPr>
                <w:rFonts w:ascii="彩虹粗仿宋" w:eastAsia="彩虹粗仿宋" w:hAnsi="仿宋"/>
                <w:sz w:val="32"/>
                <w:szCs w:val="32"/>
              </w:rPr>
            </w:pPr>
          </w:p>
        </w:tc>
        <w:tc>
          <w:tcPr>
            <w:tcW w:w="1332" w:type="dxa"/>
          </w:tcPr>
          <w:p w14:paraId="61C19013" w14:textId="77777777" w:rsidR="00C3446E" w:rsidRDefault="00C3446E">
            <w:pPr>
              <w:snapToGrid w:val="0"/>
              <w:spacing w:line="560" w:lineRule="exact"/>
              <w:rPr>
                <w:rFonts w:ascii="彩虹粗仿宋" w:eastAsia="彩虹粗仿宋" w:hAnsi="仿宋"/>
                <w:sz w:val="32"/>
                <w:szCs w:val="32"/>
              </w:rPr>
            </w:pPr>
          </w:p>
        </w:tc>
        <w:tc>
          <w:tcPr>
            <w:tcW w:w="1332" w:type="dxa"/>
          </w:tcPr>
          <w:p w14:paraId="59C102AA" w14:textId="77777777" w:rsidR="00C3446E" w:rsidRDefault="00C3446E">
            <w:pPr>
              <w:snapToGrid w:val="0"/>
              <w:spacing w:line="560" w:lineRule="exact"/>
              <w:rPr>
                <w:rFonts w:ascii="彩虹粗仿宋" w:eastAsia="彩虹粗仿宋" w:hAnsi="仿宋"/>
                <w:sz w:val="32"/>
                <w:szCs w:val="32"/>
              </w:rPr>
            </w:pPr>
          </w:p>
        </w:tc>
        <w:tc>
          <w:tcPr>
            <w:tcW w:w="1188" w:type="dxa"/>
            <w:vAlign w:val="center"/>
          </w:tcPr>
          <w:p w14:paraId="5C9024D3" w14:textId="77777777" w:rsidR="00C3446E" w:rsidRDefault="00C3446E">
            <w:pPr>
              <w:snapToGrid w:val="0"/>
              <w:spacing w:line="560" w:lineRule="exact"/>
              <w:rPr>
                <w:rFonts w:ascii="彩虹粗仿宋" w:eastAsia="彩虹粗仿宋" w:hAnsi="仿宋"/>
                <w:sz w:val="32"/>
                <w:szCs w:val="32"/>
              </w:rPr>
            </w:pPr>
          </w:p>
        </w:tc>
      </w:tr>
      <w:tr w:rsidR="00C3446E" w14:paraId="7AA6E17E" w14:textId="77777777">
        <w:trPr>
          <w:cantSplit/>
        </w:trPr>
        <w:tc>
          <w:tcPr>
            <w:tcW w:w="1728" w:type="dxa"/>
          </w:tcPr>
          <w:p w14:paraId="0864691D" w14:textId="77777777" w:rsidR="00C3446E" w:rsidRDefault="00AA3B29">
            <w:pPr>
              <w:snapToGrid w:val="0"/>
              <w:spacing w:line="560" w:lineRule="exact"/>
              <w:rPr>
                <w:rFonts w:ascii="彩虹粗仿宋" w:eastAsia="彩虹粗仿宋" w:hAnsi="仿宋"/>
                <w:b/>
                <w:bCs/>
                <w:sz w:val="32"/>
                <w:szCs w:val="32"/>
              </w:rPr>
            </w:pPr>
            <w:r>
              <w:rPr>
                <w:rFonts w:ascii="彩虹粗仿宋" w:eastAsia="彩虹粗仿宋" w:hAnsi="仿宋" w:hint="eastAsia"/>
                <w:b/>
                <w:bCs/>
                <w:sz w:val="32"/>
                <w:szCs w:val="32"/>
              </w:rPr>
              <w:lastRenderedPageBreak/>
              <w:t>债券回购</w:t>
            </w:r>
          </w:p>
        </w:tc>
        <w:tc>
          <w:tcPr>
            <w:tcW w:w="1440" w:type="dxa"/>
          </w:tcPr>
          <w:p w14:paraId="0F212673"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回购代码</w:t>
            </w:r>
          </w:p>
        </w:tc>
        <w:tc>
          <w:tcPr>
            <w:tcW w:w="1260" w:type="dxa"/>
          </w:tcPr>
          <w:p w14:paraId="05CCC400"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交易方向</w:t>
            </w:r>
          </w:p>
        </w:tc>
        <w:tc>
          <w:tcPr>
            <w:tcW w:w="1440" w:type="dxa"/>
          </w:tcPr>
          <w:p w14:paraId="1B87ECA6"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数量（张）</w:t>
            </w:r>
          </w:p>
        </w:tc>
        <w:tc>
          <w:tcPr>
            <w:tcW w:w="1800" w:type="dxa"/>
          </w:tcPr>
          <w:p w14:paraId="488E5C12" w14:textId="77777777" w:rsidR="00C3446E" w:rsidRDefault="00AA3B29">
            <w:pPr>
              <w:snapToGrid w:val="0"/>
              <w:spacing w:line="560" w:lineRule="exact"/>
              <w:rPr>
                <w:rFonts w:ascii="彩虹粗仿宋" w:eastAsia="彩虹粗仿宋" w:hAnsi="仿宋"/>
                <w:sz w:val="32"/>
                <w:szCs w:val="32"/>
              </w:rPr>
            </w:pPr>
            <w:r>
              <w:rPr>
                <w:rFonts w:ascii="彩虹粗仿宋" w:eastAsia="彩虹粗仿宋" w:hAnsi="仿宋" w:hint="eastAsia"/>
                <w:sz w:val="32"/>
                <w:szCs w:val="32"/>
              </w:rPr>
              <w:t>记入投资组合</w:t>
            </w:r>
          </w:p>
        </w:tc>
        <w:tc>
          <w:tcPr>
            <w:tcW w:w="1332" w:type="dxa"/>
          </w:tcPr>
          <w:p w14:paraId="186EE81F" w14:textId="77777777" w:rsidR="00C3446E" w:rsidRDefault="00C3446E">
            <w:pPr>
              <w:snapToGrid w:val="0"/>
              <w:spacing w:line="560" w:lineRule="exact"/>
              <w:rPr>
                <w:rFonts w:ascii="彩虹粗仿宋" w:eastAsia="彩虹粗仿宋" w:hAnsi="仿宋"/>
                <w:sz w:val="32"/>
                <w:szCs w:val="32"/>
              </w:rPr>
            </w:pPr>
          </w:p>
        </w:tc>
        <w:tc>
          <w:tcPr>
            <w:tcW w:w="1332" w:type="dxa"/>
          </w:tcPr>
          <w:p w14:paraId="71CBAEF9" w14:textId="77777777" w:rsidR="00C3446E" w:rsidRDefault="00C3446E">
            <w:pPr>
              <w:snapToGrid w:val="0"/>
              <w:spacing w:line="560" w:lineRule="exact"/>
              <w:rPr>
                <w:rFonts w:ascii="彩虹粗仿宋" w:eastAsia="彩虹粗仿宋" w:hAnsi="仿宋"/>
                <w:sz w:val="32"/>
                <w:szCs w:val="32"/>
              </w:rPr>
            </w:pPr>
          </w:p>
        </w:tc>
        <w:tc>
          <w:tcPr>
            <w:tcW w:w="1188" w:type="dxa"/>
          </w:tcPr>
          <w:p w14:paraId="2E046BC3" w14:textId="77777777" w:rsidR="00C3446E" w:rsidRDefault="00C3446E">
            <w:pPr>
              <w:snapToGrid w:val="0"/>
              <w:spacing w:line="560" w:lineRule="exact"/>
              <w:rPr>
                <w:rFonts w:ascii="彩虹粗仿宋" w:eastAsia="彩虹粗仿宋" w:hAnsi="仿宋"/>
                <w:sz w:val="32"/>
                <w:szCs w:val="32"/>
              </w:rPr>
            </w:pPr>
          </w:p>
        </w:tc>
      </w:tr>
      <w:tr w:rsidR="00C3446E" w14:paraId="63DB39F2" w14:textId="77777777">
        <w:trPr>
          <w:cantSplit/>
        </w:trPr>
        <w:tc>
          <w:tcPr>
            <w:tcW w:w="1728" w:type="dxa"/>
          </w:tcPr>
          <w:p w14:paraId="6F258DD1" w14:textId="77777777" w:rsidR="00C3446E" w:rsidRDefault="00AA3B29">
            <w:pPr>
              <w:snapToGrid w:val="0"/>
              <w:spacing w:line="560" w:lineRule="exact"/>
              <w:jc w:val="right"/>
              <w:rPr>
                <w:rFonts w:ascii="彩虹粗仿宋" w:eastAsia="彩虹粗仿宋" w:hAnsi="仿宋"/>
                <w:sz w:val="32"/>
                <w:szCs w:val="32"/>
              </w:rPr>
            </w:pPr>
            <w:r>
              <w:rPr>
                <w:rFonts w:ascii="彩虹粗仿宋" w:eastAsia="彩虹粗仿宋" w:hAnsi="仿宋" w:hint="eastAsia"/>
                <w:sz w:val="32"/>
                <w:szCs w:val="32"/>
              </w:rPr>
              <w:t>交易所</w:t>
            </w:r>
          </w:p>
        </w:tc>
        <w:tc>
          <w:tcPr>
            <w:tcW w:w="1440" w:type="dxa"/>
          </w:tcPr>
          <w:p w14:paraId="0EBE6C43" w14:textId="77777777" w:rsidR="00C3446E" w:rsidRDefault="00C3446E">
            <w:pPr>
              <w:snapToGrid w:val="0"/>
              <w:spacing w:line="560" w:lineRule="exact"/>
              <w:rPr>
                <w:rFonts w:ascii="彩虹粗仿宋" w:eastAsia="彩虹粗仿宋" w:hAnsi="仿宋"/>
                <w:sz w:val="32"/>
                <w:szCs w:val="32"/>
              </w:rPr>
            </w:pPr>
          </w:p>
        </w:tc>
        <w:tc>
          <w:tcPr>
            <w:tcW w:w="1260" w:type="dxa"/>
          </w:tcPr>
          <w:p w14:paraId="3A4BF805" w14:textId="77777777" w:rsidR="00C3446E" w:rsidRDefault="00C3446E">
            <w:pPr>
              <w:snapToGrid w:val="0"/>
              <w:spacing w:line="560" w:lineRule="exact"/>
              <w:rPr>
                <w:rFonts w:ascii="彩虹粗仿宋" w:eastAsia="彩虹粗仿宋" w:hAnsi="仿宋"/>
                <w:sz w:val="32"/>
                <w:szCs w:val="32"/>
              </w:rPr>
            </w:pPr>
          </w:p>
        </w:tc>
        <w:tc>
          <w:tcPr>
            <w:tcW w:w="1440" w:type="dxa"/>
          </w:tcPr>
          <w:p w14:paraId="0F769BB4" w14:textId="77777777" w:rsidR="00C3446E" w:rsidRDefault="00C3446E">
            <w:pPr>
              <w:snapToGrid w:val="0"/>
              <w:spacing w:line="560" w:lineRule="exact"/>
              <w:rPr>
                <w:rFonts w:ascii="彩虹粗仿宋" w:eastAsia="彩虹粗仿宋" w:hAnsi="仿宋"/>
                <w:sz w:val="32"/>
                <w:szCs w:val="32"/>
              </w:rPr>
            </w:pPr>
          </w:p>
        </w:tc>
        <w:tc>
          <w:tcPr>
            <w:tcW w:w="1800" w:type="dxa"/>
          </w:tcPr>
          <w:p w14:paraId="54401198" w14:textId="77777777" w:rsidR="00C3446E" w:rsidRDefault="00C3446E">
            <w:pPr>
              <w:snapToGrid w:val="0"/>
              <w:spacing w:line="560" w:lineRule="exact"/>
              <w:rPr>
                <w:rFonts w:ascii="彩虹粗仿宋" w:eastAsia="彩虹粗仿宋" w:hAnsi="仿宋"/>
                <w:sz w:val="32"/>
                <w:szCs w:val="32"/>
              </w:rPr>
            </w:pPr>
          </w:p>
        </w:tc>
        <w:tc>
          <w:tcPr>
            <w:tcW w:w="1332" w:type="dxa"/>
          </w:tcPr>
          <w:p w14:paraId="38EFDFD1" w14:textId="77777777" w:rsidR="00C3446E" w:rsidRDefault="00C3446E">
            <w:pPr>
              <w:snapToGrid w:val="0"/>
              <w:spacing w:line="560" w:lineRule="exact"/>
              <w:rPr>
                <w:rFonts w:ascii="彩虹粗仿宋" w:eastAsia="彩虹粗仿宋" w:hAnsi="仿宋"/>
                <w:sz w:val="32"/>
                <w:szCs w:val="32"/>
              </w:rPr>
            </w:pPr>
          </w:p>
        </w:tc>
        <w:tc>
          <w:tcPr>
            <w:tcW w:w="1332" w:type="dxa"/>
          </w:tcPr>
          <w:p w14:paraId="656A2878" w14:textId="77777777" w:rsidR="00C3446E" w:rsidRDefault="00C3446E">
            <w:pPr>
              <w:snapToGrid w:val="0"/>
              <w:spacing w:line="560" w:lineRule="exact"/>
              <w:rPr>
                <w:rFonts w:ascii="彩虹粗仿宋" w:eastAsia="彩虹粗仿宋" w:hAnsi="仿宋"/>
                <w:sz w:val="32"/>
                <w:szCs w:val="32"/>
              </w:rPr>
            </w:pPr>
          </w:p>
        </w:tc>
        <w:tc>
          <w:tcPr>
            <w:tcW w:w="1188" w:type="dxa"/>
          </w:tcPr>
          <w:p w14:paraId="349F71BD" w14:textId="77777777" w:rsidR="00C3446E" w:rsidRDefault="00C3446E">
            <w:pPr>
              <w:snapToGrid w:val="0"/>
              <w:spacing w:line="560" w:lineRule="exact"/>
              <w:rPr>
                <w:rFonts w:ascii="彩虹粗仿宋" w:eastAsia="彩虹粗仿宋" w:hAnsi="仿宋"/>
                <w:sz w:val="32"/>
                <w:szCs w:val="32"/>
              </w:rPr>
            </w:pPr>
          </w:p>
        </w:tc>
      </w:tr>
      <w:tr w:rsidR="00C3446E" w14:paraId="0BC7BBB0" w14:textId="77777777">
        <w:trPr>
          <w:cantSplit/>
        </w:trPr>
        <w:tc>
          <w:tcPr>
            <w:tcW w:w="1728" w:type="dxa"/>
          </w:tcPr>
          <w:p w14:paraId="6C4AF465" w14:textId="77777777" w:rsidR="00C3446E" w:rsidRDefault="00AA3B29">
            <w:pPr>
              <w:snapToGrid w:val="0"/>
              <w:spacing w:line="560" w:lineRule="exact"/>
              <w:jc w:val="right"/>
              <w:rPr>
                <w:rFonts w:ascii="彩虹粗仿宋" w:eastAsia="彩虹粗仿宋" w:hAnsi="仿宋"/>
                <w:sz w:val="32"/>
                <w:szCs w:val="32"/>
              </w:rPr>
            </w:pPr>
            <w:r>
              <w:rPr>
                <w:rFonts w:ascii="彩虹粗仿宋" w:eastAsia="彩虹粗仿宋" w:hAnsi="仿宋" w:hint="eastAsia"/>
                <w:sz w:val="32"/>
                <w:szCs w:val="32"/>
              </w:rPr>
              <w:t>银行间</w:t>
            </w:r>
          </w:p>
        </w:tc>
        <w:tc>
          <w:tcPr>
            <w:tcW w:w="1440" w:type="dxa"/>
          </w:tcPr>
          <w:p w14:paraId="128EADB9" w14:textId="77777777" w:rsidR="00C3446E" w:rsidRDefault="00C3446E">
            <w:pPr>
              <w:snapToGrid w:val="0"/>
              <w:spacing w:line="560" w:lineRule="exact"/>
              <w:rPr>
                <w:rFonts w:ascii="彩虹粗仿宋" w:eastAsia="彩虹粗仿宋" w:hAnsi="仿宋"/>
                <w:sz w:val="32"/>
                <w:szCs w:val="32"/>
              </w:rPr>
            </w:pPr>
          </w:p>
        </w:tc>
        <w:tc>
          <w:tcPr>
            <w:tcW w:w="1260" w:type="dxa"/>
          </w:tcPr>
          <w:p w14:paraId="06AB3C65" w14:textId="77777777" w:rsidR="00C3446E" w:rsidRDefault="00C3446E">
            <w:pPr>
              <w:snapToGrid w:val="0"/>
              <w:spacing w:line="560" w:lineRule="exact"/>
              <w:rPr>
                <w:rFonts w:ascii="彩虹粗仿宋" w:eastAsia="彩虹粗仿宋" w:hAnsi="仿宋"/>
                <w:sz w:val="32"/>
                <w:szCs w:val="32"/>
              </w:rPr>
            </w:pPr>
          </w:p>
        </w:tc>
        <w:tc>
          <w:tcPr>
            <w:tcW w:w="1440" w:type="dxa"/>
          </w:tcPr>
          <w:p w14:paraId="7238AC48" w14:textId="77777777" w:rsidR="00C3446E" w:rsidRDefault="00C3446E">
            <w:pPr>
              <w:snapToGrid w:val="0"/>
              <w:spacing w:line="560" w:lineRule="exact"/>
              <w:rPr>
                <w:rFonts w:ascii="彩虹粗仿宋" w:eastAsia="彩虹粗仿宋" w:hAnsi="仿宋"/>
                <w:sz w:val="32"/>
                <w:szCs w:val="32"/>
              </w:rPr>
            </w:pPr>
          </w:p>
        </w:tc>
        <w:tc>
          <w:tcPr>
            <w:tcW w:w="1800" w:type="dxa"/>
          </w:tcPr>
          <w:p w14:paraId="03362BD7" w14:textId="77777777" w:rsidR="00C3446E" w:rsidRDefault="00C3446E">
            <w:pPr>
              <w:snapToGrid w:val="0"/>
              <w:spacing w:line="560" w:lineRule="exact"/>
              <w:rPr>
                <w:rFonts w:ascii="彩虹粗仿宋" w:eastAsia="彩虹粗仿宋" w:hAnsi="仿宋"/>
                <w:sz w:val="32"/>
                <w:szCs w:val="32"/>
              </w:rPr>
            </w:pPr>
          </w:p>
        </w:tc>
        <w:tc>
          <w:tcPr>
            <w:tcW w:w="1332" w:type="dxa"/>
          </w:tcPr>
          <w:p w14:paraId="503C76F3" w14:textId="77777777" w:rsidR="00C3446E" w:rsidRDefault="00C3446E">
            <w:pPr>
              <w:snapToGrid w:val="0"/>
              <w:spacing w:line="560" w:lineRule="exact"/>
              <w:rPr>
                <w:rFonts w:ascii="彩虹粗仿宋" w:eastAsia="彩虹粗仿宋" w:hAnsi="仿宋"/>
                <w:sz w:val="32"/>
                <w:szCs w:val="32"/>
              </w:rPr>
            </w:pPr>
          </w:p>
        </w:tc>
        <w:tc>
          <w:tcPr>
            <w:tcW w:w="1332" w:type="dxa"/>
          </w:tcPr>
          <w:p w14:paraId="3AAC29B0" w14:textId="77777777" w:rsidR="00C3446E" w:rsidRDefault="00C3446E">
            <w:pPr>
              <w:snapToGrid w:val="0"/>
              <w:spacing w:line="560" w:lineRule="exact"/>
              <w:rPr>
                <w:rFonts w:ascii="彩虹粗仿宋" w:eastAsia="彩虹粗仿宋" w:hAnsi="仿宋"/>
                <w:sz w:val="32"/>
                <w:szCs w:val="32"/>
              </w:rPr>
            </w:pPr>
          </w:p>
        </w:tc>
        <w:tc>
          <w:tcPr>
            <w:tcW w:w="1188" w:type="dxa"/>
          </w:tcPr>
          <w:p w14:paraId="79C81482" w14:textId="77777777" w:rsidR="00C3446E" w:rsidRDefault="00C3446E">
            <w:pPr>
              <w:snapToGrid w:val="0"/>
              <w:spacing w:line="560" w:lineRule="exact"/>
              <w:rPr>
                <w:rFonts w:ascii="彩虹粗仿宋" w:eastAsia="彩虹粗仿宋" w:hAnsi="仿宋"/>
                <w:sz w:val="32"/>
                <w:szCs w:val="32"/>
              </w:rPr>
            </w:pPr>
          </w:p>
        </w:tc>
      </w:tr>
      <w:tr w:rsidR="00C3446E" w14:paraId="325F5652" w14:textId="77777777">
        <w:trPr>
          <w:cantSplit/>
        </w:trPr>
        <w:tc>
          <w:tcPr>
            <w:tcW w:w="1728" w:type="dxa"/>
          </w:tcPr>
          <w:p w14:paraId="0877F72D" w14:textId="77777777" w:rsidR="00C3446E" w:rsidRDefault="00AA3B29">
            <w:pPr>
              <w:snapToGrid w:val="0"/>
              <w:spacing w:line="560" w:lineRule="exact"/>
              <w:rPr>
                <w:rFonts w:ascii="彩虹粗仿宋" w:eastAsia="彩虹粗仿宋" w:hAnsi="仿宋"/>
                <w:b/>
                <w:bCs/>
                <w:sz w:val="32"/>
                <w:szCs w:val="32"/>
              </w:rPr>
            </w:pPr>
            <w:r>
              <w:rPr>
                <w:rFonts w:ascii="彩虹粗仿宋" w:eastAsia="彩虹粗仿宋" w:hAnsi="仿宋" w:hint="eastAsia"/>
                <w:b/>
                <w:bCs/>
                <w:sz w:val="32"/>
                <w:szCs w:val="32"/>
              </w:rPr>
              <w:t>其他</w:t>
            </w:r>
          </w:p>
        </w:tc>
        <w:tc>
          <w:tcPr>
            <w:tcW w:w="1440" w:type="dxa"/>
          </w:tcPr>
          <w:p w14:paraId="7D524193" w14:textId="77777777" w:rsidR="00C3446E" w:rsidRDefault="00C3446E">
            <w:pPr>
              <w:snapToGrid w:val="0"/>
              <w:spacing w:line="560" w:lineRule="exact"/>
              <w:rPr>
                <w:rFonts w:ascii="彩虹粗仿宋" w:eastAsia="彩虹粗仿宋" w:hAnsi="仿宋"/>
                <w:sz w:val="32"/>
                <w:szCs w:val="32"/>
              </w:rPr>
            </w:pPr>
          </w:p>
        </w:tc>
        <w:tc>
          <w:tcPr>
            <w:tcW w:w="1260" w:type="dxa"/>
          </w:tcPr>
          <w:p w14:paraId="57AAA880" w14:textId="77777777" w:rsidR="00C3446E" w:rsidRDefault="00C3446E">
            <w:pPr>
              <w:snapToGrid w:val="0"/>
              <w:spacing w:line="560" w:lineRule="exact"/>
              <w:rPr>
                <w:rFonts w:ascii="彩虹粗仿宋" w:eastAsia="彩虹粗仿宋" w:hAnsi="仿宋"/>
                <w:sz w:val="32"/>
                <w:szCs w:val="32"/>
              </w:rPr>
            </w:pPr>
          </w:p>
        </w:tc>
        <w:tc>
          <w:tcPr>
            <w:tcW w:w="1440" w:type="dxa"/>
          </w:tcPr>
          <w:p w14:paraId="490F1955" w14:textId="77777777" w:rsidR="00C3446E" w:rsidRDefault="00C3446E">
            <w:pPr>
              <w:snapToGrid w:val="0"/>
              <w:spacing w:line="560" w:lineRule="exact"/>
              <w:rPr>
                <w:rFonts w:ascii="彩虹粗仿宋" w:eastAsia="彩虹粗仿宋" w:hAnsi="仿宋"/>
                <w:sz w:val="32"/>
                <w:szCs w:val="32"/>
              </w:rPr>
            </w:pPr>
          </w:p>
        </w:tc>
        <w:tc>
          <w:tcPr>
            <w:tcW w:w="1800" w:type="dxa"/>
          </w:tcPr>
          <w:p w14:paraId="634B9BC2" w14:textId="77777777" w:rsidR="00C3446E" w:rsidRDefault="00C3446E">
            <w:pPr>
              <w:snapToGrid w:val="0"/>
              <w:spacing w:line="560" w:lineRule="exact"/>
              <w:rPr>
                <w:rFonts w:ascii="彩虹粗仿宋" w:eastAsia="彩虹粗仿宋" w:hAnsi="仿宋"/>
                <w:sz w:val="32"/>
                <w:szCs w:val="32"/>
              </w:rPr>
            </w:pPr>
          </w:p>
        </w:tc>
        <w:tc>
          <w:tcPr>
            <w:tcW w:w="1332" w:type="dxa"/>
          </w:tcPr>
          <w:p w14:paraId="66A33F0F" w14:textId="77777777" w:rsidR="00C3446E" w:rsidRDefault="00C3446E">
            <w:pPr>
              <w:snapToGrid w:val="0"/>
              <w:spacing w:line="560" w:lineRule="exact"/>
              <w:rPr>
                <w:rFonts w:ascii="彩虹粗仿宋" w:eastAsia="彩虹粗仿宋" w:hAnsi="仿宋"/>
                <w:sz w:val="32"/>
                <w:szCs w:val="32"/>
              </w:rPr>
            </w:pPr>
          </w:p>
        </w:tc>
        <w:tc>
          <w:tcPr>
            <w:tcW w:w="1332" w:type="dxa"/>
          </w:tcPr>
          <w:p w14:paraId="1FB71DA2" w14:textId="77777777" w:rsidR="00C3446E" w:rsidRDefault="00C3446E">
            <w:pPr>
              <w:snapToGrid w:val="0"/>
              <w:spacing w:line="560" w:lineRule="exact"/>
              <w:rPr>
                <w:rFonts w:ascii="彩虹粗仿宋" w:eastAsia="彩虹粗仿宋" w:hAnsi="仿宋"/>
                <w:sz w:val="32"/>
                <w:szCs w:val="32"/>
              </w:rPr>
            </w:pPr>
          </w:p>
        </w:tc>
        <w:tc>
          <w:tcPr>
            <w:tcW w:w="1188" w:type="dxa"/>
          </w:tcPr>
          <w:p w14:paraId="4EF89B01" w14:textId="77777777" w:rsidR="00C3446E" w:rsidRDefault="00C3446E">
            <w:pPr>
              <w:snapToGrid w:val="0"/>
              <w:spacing w:line="560" w:lineRule="exact"/>
              <w:rPr>
                <w:rFonts w:ascii="彩虹粗仿宋" w:eastAsia="彩虹粗仿宋" w:hAnsi="仿宋"/>
                <w:sz w:val="32"/>
                <w:szCs w:val="32"/>
              </w:rPr>
            </w:pPr>
          </w:p>
        </w:tc>
      </w:tr>
      <w:tr w:rsidR="00C3446E" w14:paraId="11C81270" w14:textId="77777777">
        <w:trPr>
          <w:cantSplit/>
        </w:trPr>
        <w:tc>
          <w:tcPr>
            <w:tcW w:w="1728" w:type="dxa"/>
          </w:tcPr>
          <w:p w14:paraId="0E7F6348" w14:textId="77777777" w:rsidR="00C3446E" w:rsidRDefault="00C3446E">
            <w:pPr>
              <w:snapToGrid w:val="0"/>
              <w:spacing w:line="560" w:lineRule="exact"/>
              <w:rPr>
                <w:rFonts w:ascii="彩虹粗仿宋" w:eastAsia="彩虹粗仿宋" w:hAnsi="仿宋"/>
                <w:b/>
                <w:bCs/>
                <w:sz w:val="32"/>
                <w:szCs w:val="32"/>
              </w:rPr>
            </w:pPr>
          </w:p>
        </w:tc>
        <w:tc>
          <w:tcPr>
            <w:tcW w:w="1440" w:type="dxa"/>
          </w:tcPr>
          <w:p w14:paraId="48106C51" w14:textId="77777777" w:rsidR="00C3446E" w:rsidRDefault="00C3446E">
            <w:pPr>
              <w:snapToGrid w:val="0"/>
              <w:spacing w:line="560" w:lineRule="exact"/>
              <w:rPr>
                <w:rFonts w:ascii="彩虹粗仿宋" w:eastAsia="彩虹粗仿宋" w:hAnsi="仿宋"/>
                <w:sz w:val="32"/>
                <w:szCs w:val="32"/>
              </w:rPr>
            </w:pPr>
          </w:p>
        </w:tc>
        <w:tc>
          <w:tcPr>
            <w:tcW w:w="1260" w:type="dxa"/>
          </w:tcPr>
          <w:p w14:paraId="39182AE1" w14:textId="77777777" w:rsidR="00C3446E" w:rsidRDefault="00C3446E">
            <w:pPr>
              <w:snapToGrid w:val="0"/>
              <w:spacing w:line="560" w:lineRule="exact"/>
              <w:rPr>
                <w:rFonts w:ascii="彩虹粗仿宋" w:eastAsia="彩虹粗仿宋" w:hAnsi="仿宋"/>
                <w:sz w:val="32"/>
                <w:szCs w:val="32"/>
              </w:rPr>
            </w:pPr>
          </w:p>
        </w:tc>
        <w:tc>
          <w:tcPr>
            <w:tcW w:w="1440" w:type="dxa"/>
          </w:tcPr>
          <w:p w14:paraId="6F31D034" w14:textId="77777777" w:rsidR="00C3446E" w:rsidRDefault="00C3446E">
            <w:pPr>
              <w:snapToGrid w:val="0"/>
              <w:spacing w:line="560" w:lineRule="exact"/>
              <w:rPr>
                <w:rFonts w:ascii="彩虹粗仿宋" w:eastAsia="彩虹粗仿宋" w:hAnsi="仿宋"/>
                <w:sz w:val="32"/>
                <w:szCs w:val="32"/>
              </w:rPr>
            </w:pPr>
          </w:p>
        </w:tc>
        <w:tc>
          <w:tcPr>
            <w:tcW w:w="1800" w:type="dxa"/>
          </w:tcPr>
          <w:p w14:paraId="650D4C41" w14:textId="77777777" w:rsidR="00C3446E" w:rsidRDefault="00C3446E">
            <w:pPr>
              <w:snapToGrid w:val="0"/>
              <w:spacing w:line="560" w:lineRule="exact"/>
              <w:rPr>
                <w:rFonts w:ascii="彩虹粗仿宋" w:eastAsia="彩虹粗仿宋" w:hAnsi="仿宋"/>
                <w:sz w:val="32"/>
                <w:szCs w:val="32"/>
              </w:rPr>
            </w:pPr>
          </w:p>
        </w:tc>
        <w:tc>
          <w:tcPr>
            <w:tcW w:w="1332" w:type="dxa"/>
          </w:tcPr>
          <w:p w14:paraId="4A335312" w14:textId="77777777" w:rsidR="00C3446E" w:rsidRDefault="00C3446E">
            <w:pPr>
              <w:snapToGrid w:val="0"/>
              <w:spacing w:line="560" w:lineRule="exact"/>
              <w:rPr>
                <w:rFonts w:ascii="彩虹粗仿宋" w:eastAsia="彩虹粗仿宋" w:hAnsi="仿宋"/>
                <w:sz w:val="32"/>
                <w:szCs w:val="32"/>
              </w:rPr>
            </w:pPr>
          </w:p>
        </w:tc>
        <w:tc>
          <w:tcPr>
            <w:tcW w:w="1332" w:type="dxa"/>
          </w:tcPr>
          <w:p w14:paraId="2E06C43D" w14:textId="77777777" w:rsidR="00C3446E" w:rsidRDefault="00C3446E">
            <w:pPr>
              <w:snapToGrid w:val="0"/>
              <w:spacing w:line="560" w:lineRule="exact"/>
              <w:rPr>
                <w:rFonts w:ascii="彩虹粗仿宋" w:eastAsia="彩虹粗仿宋" w:hAnsi="仿宋"/>
                <w:sz w:val="32"/>
                <w:szCs w:val="32"/>
              </w:rPr>
            </w:pPr>
          </w:p>
        </w:tc>
        <w:tc>
          <w:tcPr>
            <w:tcW w:w="1188" w:type="dxa"/>
          </w:tcPr>
          <w:p w14:paraId="54A324D0" w14:textId="77777777" w:rsidR="00C3446E" w:rsidRDefault="00C3446E">
            <w:pPr>
              <w:snapToGrid w:val="0"/>
              <w:spacing w:line="560" w:lineRule="exact"/>
              <w:rPr>
                <w:rFonts w:ascii="彩虹粗仿宋" w:eastAsia="彩虹粗仿宋" w:hAnsi="仿宋"/>
                <w:sz w:val="32"/>
                <w:szCs w:val="32"/>
              </w:rPr>
            </w:pPr>
          </w:p>
        </w:tc>
      </w:tr>
    </w:tbl>
    <w:p w14:paraId="4378021E" w14:textId="77777777" w:rsidR="00C3446E" w:rsidRDefault="00AA3B29">
      <w:pPr>
        <w:pStyle w:val="xl30"/>
        <w:widowControl w:val="0"/>
        <w:spacing w:before="0" w:beforeAutospacing="0" w:after="0" w:afterAutospacing="0" w:line="560" w:lineRule="exact"/>
        <w:rPr>
          <w:rFonts w:ascii="彩虹粗仿宋" w:eastAsia="彩虹粗仿宋" w:hAnsi="仿宋"/>
          <w:kern w:val="2"/>
          <w:sz w:val="32"/>
          <w:szCs w:val="32"/>
        </w:rPr>
      </w:pPr>
      <w:r>
        <w:rPr>
          <w:rFonts w:ascii="彩虹粗仿宋" w:eastAsia="彩虹粗仿宋" w:hAnsi="仿宋" w:hint="eastAsia"/>
          <w:kern w:val="2"/>
          <w:sz w:val="32"/>
          <w:szCs w:val="32"/>
        </w:rPr>
        <w:t>证券资产清单</w:t>
      </w:r>
    </w:p>
    <w:p w14:paraId="6DF611E9" w14:textId="77777777" w:rsidR="00C3446E" w:rsidRDefault="00AA3B29">
      <w:pPr>
        <w:pBdr>
          <w:bottom w:val="single" w:sz="6" w:space="12" w:color="auto"/>
        </w:pBdr>
        <w:tabs>
          <w:tab w:val="left" w:pos="330"/>
        </w:tabs>
        <w:spacing w:line="560" w:lineRule="exact"/>
        <w:jc w:val="right"/>
        <w:rPr>
          <w:rFonts w:ascii="彩虹粗仿宋" w:eastAsia="彩虹粗仿宋" w:hAnsi="仿宋"/>
          <w:sz w:val="32"/>
          <w:szCs w:val="32"/>
        </w:rPr>
      </w:pPr>
      <w:r>
        <w:rPr>
          <w:rFonts w:ascii="彩虹粗仿宋" w:eastAsia="彩虹粗仿宋" w:hAnsi="仿宋" w:hint="eastAsia"/>
          <w:sz w:val="32"/>
          <w:szCs w:val="32"/>
        </w:rPr>
        <w:tab/>
        <w:t>建信理财有限责任公司</w:t>
      </w:r>
    </w:p>
    <w:p w14:paraId="141A0FC2" w14:textId="77777777" w:rsidR="00C3446E" w:rsidRDefault="00AA3B29">
      <w:pPr>
        <w:pBdr>
          <w:bottom w:val="single" w:sz="6" w:space="12" w:color="auto"/>
        </w:pBdr>
        <w:spacing w:line="560" w:lineRule="exact"/>
        <w:jc w:val="right"/>
        <w:rPr>
          <w:rFonts w:ascii="彩虹粗仿宋" w:eastAsia="彩虹粗仿宋" w:hAnsi="仿宋"/>
          <w:sz w:val="32"/>
          <w:szCs w:val="32"/>
        </w:rPr>
      </w:pPr>
      <w:r>
        <w:rPr>
          <w:rFonts w:ascii="彩虹粗仿宋" w:eastAsia="彩虹粗仿宋" w:hAnsi="仿宋" w:hint="eastAsia"/>
          <w:sz w:val="32"/>
          <w:szCs w:val="32"/>
        </w:rPr>
        <w:t>年   月   日</w:t>
      </w:r>
    </w:p>
    <w:p w14:paraId="46DB3F8C" w14:textId="77777777" w:rsidR="00C3446E" w:rsidRDefault="00AA3B29">
      <w:pPr>
        <w:spacing w:before="120" w:after="120" w:line="560" w:lineRule="exact"/>
        <w:jc w:val="center"/>
        <w:rPr>
          <w:rFonts w:ascii="彩虹粗仿宋" w:eastAsia="彩虹粗仿宋" w:hAnsi="仿宋"/>
          <w:b/>
          <w:bCs/>
          <w:sz w:val="32"/>
          <w:szCs w:val="32"/>
        </w:rPr>
      </w:pPr>
      <w:r>
        <w:rPr>
          <w:rFonts w:ascii="彩虹粗仿宋" w:eastAsia="彩虹粗仿宋" w:hAnsi="仿宋" w:hint="eastAsia"/>
          <w:b/>
          <w:bCs/>
          <w:sz w:val="32"/>
          <w:szCs w:val="32"/>
        </w:rPr>
        <w:t>托管人接收确认</w:t>
      </w:r>
    </w:p>
    <w:p w14:paraId="6421AEEE" w14:textId="77777777" w:rsidR="00C3446E" w:rsidRDefault="00AA3B29">
      <w:pPr>
        <w:spacing w:line="560" w:lineRule="exact"/>
        <w:rPr>
          <w:rFonts w:ascii="彩虹粗仿宋" w:eastAsia="彩虹粗仿宋" w:hAnsi="仿宋"/>
          <w:sz w:val="32"/>
          <w:szCs w:val="32"/>
        </w:rPr>
      </w:pPr>
      <w:r>
        <w:rPr>
          <w:rFonts w:ascii="彩虹粗仿宋" w:eastAsia="彩虹粗仿宋" w:hAnsi="宋体" w:hint="eastAsia"/>
          <w:b/>
          <w:sz w:val="32"/>
          <w:szCs w:val="32"/>
          <w:u w:val="single"/>
        </w:rPr>
        <w:t>建信理财有限责任公司</w:t>
      </w:r>
      <w:r>
        <w:rPr>
          <w:rFonts w:ascii="彩虹粗仿宋" w:eastAsia="彩虹粗仿宋" w:hAnsi="仿宋" w:hint="eastAsia"/>
          <w:sz w:val="32"/>
          <w:szCs w:val="32"/>
        </w:rPr>
        <w:t>：</w:t>
      </w:r>
    </w:p>
    <w:p w14:paraId="7B40CED4" w14:textId="77777777" w:rsidR="00C3446E" w:rsidRDefault="00AA3B29">
      <w:pPr>
        <w:spacing w:line="560" w:lineRule="exact"/>
        <w:ind w:firstLine="420"/>
        <w:rPr>
          <w:rFonts w:ascii="彩虹粗仿宋" w:eastAsia="彩虹粗仿宋" w:hAnsi="仿宋"/>
          <w:sz w:val="32"/>
          <w:szCs w:val="32"/>
        </w:rPr>
      </w:pPr>
      <w:r>
        <w:rPr>
          <w:rFonts w:ascii="彩虹粗仿宋" w:eastAsia="彩虹粗仿宋" w:hAnsi="仿宋" w:hint="eastAsia"/>
          <w:sz w:val="32"/>
          <w:szCs w:val="32"/>
        </w:rPr>
        <w:t>我行于</w:t>
      </w:r>
      <w:r>
        <w:rPr>
          <w:rFonts w:ascii="彩虹粗仿宋" w:eastAsia="彩虹粗仿宋" w:hAnsi="仿宋" w:hint="eastAsia"/>
          <w:sz w:val="32"/>
          <w:szCs w:val="32"/>
          <w:u w:val="single"/>
        </w:rPr>
        <w:t xml:space="preserve">     </w:t>
      </w:r>
      <w:r>
        <w:rPr>
          <w:rFonts w:ascii="彩虹粗仿宋" w:eastAsia="彩虹粗仿宋" w:hAnsi="仿宋" w:hint="eastAsia"/>
          <w:sz w:val="32"/>
          <w:szCs w:val="32"/>
        </w:rPr>
        <w:t>年</w:t>
      </w:r>
      <w:r>
        <w:rPr>
          <w:rFonts w:ascii="彩虹粗仿宋" w:eastAsia="彩虹粗仿宋" w:hAnsi="仿宋" w:hint="eastAsia"/>
          <w:sz w:val="32"/>
          <w:szCs w:val="32"/>
          <w:u w:val="single"/>
        </w:rPr>
        <w:t xml:space="preserve">  </w:t>
      </w:r>
      <w:r>
        <w:rPr>
          <w:rFonts w:ascii="彩虹粗仿宋" w:eastAsia="彩虹粗仿宋" w:hAnsi="仿宋" w:hint="eastAsia"/>
          <w:sz w:val="32"/>
          <w:szCs w:val="32"/>
        </w:rPr>
        <w:t>月</w:t>
      </w:r>
      <w:r>
        <w:rPr>
          <w:rFonts w:ascii="彩虹粗仿宋" w:eastAsia="彩虹粗仿宋" w:hAnsi="仿宋" w:hint="eastAsia"/>
          <w:sz w:val="32"/>
          <w:szCs w:val="32"/>
          <w:u w:val="single"/>
        </w:rPr>
        <w:t xml:space="preserve">  </w:t>
      </w:r>
      <w:r>
        <w:rPr>
          <w:rFonts w:ascii="彩虹粗仿宋" w:eastAsia="彩虹粗仿宋" w:hAnsi="仿宋" w:hint="eastAsia"/>
          <w:sz w:val="32"/>
          <w:szCs w:val="32"/>
        </w:rPr>
        <w:t>日收到贵公司移交上述证券资产，核对无误，予以接收。</w:t>
      </w:r>
    </w:p>
    <w:p w14:paraId="004B8A37" w14:textId="26292A8D" w:rsidR="00C3446E" w:rsidRDefault="00AA3B29">
      <w:pPr>
        <w:spacing w:line="560" w:lineRule="exact"/>
        <w:jc w:val="right"/>
        <w:rPr>
          <w:rFonts w:ascii="彩虹粗仿宋" w:eastAsia="彩虹粗仿宋" w:hAnsi="仿宋"/>
          <w:sz w:val="32"/>
          <w:szCs w:val="32"/>
        </w:rPr>
      </w:pPr>
      <w:r>
        <w:rPr>
          <w:rFonts w:ascii="彩虹粗仿宋" w:eastAsia="彩虹粗仿宋" w:hAnsi="仿宋" w:hint="eastAsia"/>
          <w:sz w:val="32"/>
          <w:szCs w:val="32"/>
        </w:rPr>
        <w:t>中国建设银行股份有限公司</w:t>
      </w:r>
      <w:r w:rsidR="0072725E">
        <w:rPr>
          <w:rFonts w:ascii="彩虹粗仿宋" w:eastAsia="彩虹粗仿宋" w:hAnsi="仿宋" w:hint="eastAsia"/>
          <w:sz w:val="32"/>
          <w:szCs w:val="32"/>
        </w:rPr>
        <w:t>北京市分行</w:t>
      </w:r>
      <w:r>
        <w:rPr>
          <w:rFonts w:ascii="彩虹粗仿宋" w:eastAsia="彩虹粗仿宋" w:hAnsi="仿宋" w:hint="eastAsia"/>
          <w:sz w:val="32"/>
          <w:szCs w:val="32"/>
        </w:rPr>
        <w:t>（业务章）</w:t>
      </w:r>
    </w:p>
    <w:p w14:paraId="6D02025F" w14:textId="77777777" w:rsidR="00C3446E" w:rsidRDefault="00AA3B29">
      <w:pPr>
        <w:tabs>
          <w:tab w:val="center" w:pos="4063"/>
          <w:tab w:val="right" w:pos="8126"/>
        </w:tabs>
        <w:spacing w:line="560" w:lineRule="exact"/>
        <w:jc w:val="left"/>
        <w:rPr>
          <w:rFonts w:ascii="彩虹粗仿宋" w:eastAsia="彩虹粗仿宋" w:hAnsi="仿宋"/>
          <w:sz w:val="32"/>
          <w:szCs w:val="32"/>
        </w:rPr>
        <w:sectPr w:rsidR="00C3446E">
          <w:footerReference w:type="even" r:id="rId15"/>
          <w:footerReference w:type="default" r:id="rId16"/>
          <w:type w:val="nextColumn"/>
          <w:pgSz w:w="11906" w:h="16838"/>
          <w:pgMar w:top="1871" w:right="1531" w:bottom="1871" w:left="1531" w:header="851" w:footer="992" w:gutter="0"/>
          <w:cols w:space="720"/>
          <w:docGrid w:linePitch="312"/>
        </w:sectPr>
      </w:pPr>
      <w:r>
        <w:rPr>
          <w:rFonts w:ascii="彩虹粗仿宋" w:eastAsia="彩虹粗仿宋" w:hAnsi="仿宋" w:hint="eastAsia"/>
          <w:sz w:val="32"/>
          <w:szCs w:val="32"/>
        </w:rPr>
        <w:tab/>
      </w:r>
      <w:r>
        <w:rPr>
          <w:rFonts w:ascii="彩虹粗仿宋" w:eastAsia="彩虹粗仿宋" w:hAnsi="仿宋" w:hint="eastAsia"/>
          <w:sz w:val="32"/>
          <w:szCs w:val="32"/>
        </w:rPr>
        <w:tab/>
        <w:t xml:space="preserve">   年    月   日</w:t>
      </w:r>
    </w:p>
    <w:p w14:paraId="0121DEAB" w14:textId="77777777" w:rsidR="00C3446E" w:rsidRDefault="00AA3B29">
      <w:pPr>
        <w:pStyle w:val="1"/>
        <w:spacing w:line="560" w:lineRule="exact"/>
        <w:rPr>
          <w:rFonts w:ascii="彩虹粗仿宋" w:eastAsia="彩虹粗仿宋" w:hAnsi="黑体"/>
          <w:bCs/>
          <w:color w:val="auto"/>
          <w:kern w:val="2"/>
          <w:sz w:val="32"/>
          <w:szCs w:val="32"/>
        </w:rPr>
      </w:pPr>
      <w:bookmarkStart w:id="386" w:name="_Toc34641276"/>
      <w:r>
        <w:rPr>
          <w:rFonts w:ascii="彩虹粗仿宋" w:eastAsia="彩虹粗仿宋" w:hAnsi="黑体" w:hint="eastAsia"/>
          <w:bCs/>
          <w:color w:val="auto"/>
          <w:kern w:val="2"/>
          <w:sz w:val="32"/>
          <w:szCs w:val="32"/>
        </w:rPr>
        <w:lastRenderedPageBreak/>
        <w:t>附件3：</w:t>
      </w:r>
      <w:bookmarkEnd w:id="386"/>
    </w:p>
    <w:p w14:paraId="0B67F40E" w14:textId="77777777" w:rsidR="00C3446E" w:rsidRDefault="00C3446E">
      <w:pPr>
        <w:spacing w:line="560" w:lineRule="exact"/>
        <w:rPr>
          <w:rFonts w:ascii="彩虹粗仿宋" w:eastAsia="彩虹粗仿宋" w:hAnsi="仿宋"/>
          <w:sz w:val="32"/>
          <w:szCs w:val="32"/>
        </w:rPr>
      </w:pPr>
    </w:p>
    <w:p w14:paraId="2E0A7DD4" w14:textId="77777777" w:rsidR="00C3446E" w:rsidRDefault="00AA3B29">
      <w:pPr>
        <w:spacing w:line="560" w:lineRule="exact"/>
        <w:jc w:val="center"/>
        <w:rPr>
          <w:rFonts w:ascii="彩虹粗仿宋" w:eastAsia="彩虹粗仿宋" w:hAnsi="仿宋"/>
          <w:b/>
          <w:bCs/>
          <w:sz w:val="32"/>
          <w:szCs w:val="32"/>
        </w:rPr>
      </w:pPr>
      <w:r>
        <w:rPr>
          <w:rFonts w:ascii="彩虹粗仿宋" w:eastAsia="彩虹粗仿宋" w:hAnsi="仿宋" w:hint="eastAsia"/>
          <w:b/>
          <w:bCs/>
          <w:sz w:val="32"/>
          <w:szCs w:val="32"/>
        </w:rPr>
        <w:t>实物凭证移交确认单（样本）</w:t>
      </w:r>
    </w:p>
    <w:p w14:paraId="6389EA98" w14:textId="77777777" w:rsidR="00C3446E" w:rsidRDefault="00C3446E">
      <w:pPr>
        <w:spacing w:line="560" w:lineRule="exact"/>
        <w:jc w:val="center"/>
        <w:rPr>
          <w:rFonts w:ascii="彩虹粗仿宋" w:eastAsia="彩虹粗仿宋" w:hAnsi="仿宋"/>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C3446E" w14:paraId="14BBACDE" w14:textId="77777777">
        <w:tc>
          <w:tcPr>
            <w:tcW w:w="817" w:type="dxa"/>
          </w:tcPr>
          <w:p w14:paraId="3CF9B0BC"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序号</w:t>
            </w:r>
          </w:p>
        </w:tc>
        <w:tc>
          <w:tcPr>
            <w:tcW w:w="1126" w:type="dxa"/>
          </w:tcPr>
          <w:p w14:paraId="51FDE07B"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实物凭证类型</w:t>
            </w:r>
          </w:p>
        </w:tc>
        <w:tc>
          <w:tcPr>
            <w:tcW w:w="859" w:type="dxa"/>
          </w:tcPr>
          <w:p w14:paraId="1399B3C4"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存款机构</w:t>
            </w:r>
          </w:p>
        </w:tc>
        <w:tc>
          <w:tcPr>
            <w:tcW w:w="1375" w:type="dxa"/>
          </w:tcPr>
          <w:p w14:paraId="0A921AF5"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户名</w:t>
            </w:r>
          </w:p>
        </w:tc>
        <w:tc>
          <w:tcPr>
            <w:tcW w:w="1034" w:type="dxa"/>
          </w:tcPr>
          <w:p w14:paraId="2220D7B0"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凭证编号</w:t>
            </w:r>
          </w:p>
        </w:tc>
        <w:tc>
          <w:tcPr>
            <w:tcW w:w="1410" w:type="dxa"/>
          </w:tcPr>
          <w:p w14:paraId="60FF34A1"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票面金额（大写）</w:t>
            </w:r>
          </w:p>
        </w:tc>
        <w:tc>
          <w:tcPr>
            <w:tcW w:w="1425" w:type="dxa"/>
          </w:tcPr>
          <w:p w14:paraId="3992FF72"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票面金额（小写）</w:t>
            </w:r>
          </w:p>
        </w:tc>
        <w:tc>
          <w:tcPr>
            <w:tcW w:w="3969" w:type="dxa"/>
          </w:tcPr>
          <w:p w14:paraId="575E9506"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所属托管资产组合名称</w:t>
            </w:r>
          </w:p>
        </w:tc>
        <w:tc>
          <w:tcPr>
            <w:tcW w:w="1985" w:type="dxa"/>
          </w:tcPr>
          <w:p w14:paraId="6287F480"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备注</w:t>
            </w:r>
          </w:p>
        </w:tc>
      </w:tr>
      <w:tr w:rsidR="00C3446E" w14:paraId="1457BEDF" w14:textId="77777777">
        <w:tc>
          <w:tcPr>
            <w:tcW w:w="817" w:type="dxa"/>
          </w:tcPr>
          <w:p w14:paraId="7EE3765E" w14:textId="77777777" w:rsidR="00C3446E" w:rsidRDefault="00C3446E">
            <w:pPr>
              <w:spacing w:line="560" w:lineRule="exact"/>
              <w:rPr>
                <w:rFonts w:ascii="彩虹粗仿宋" w:eastAsia="彩虹粗仿宋" w:hAnsi="仿宋"/>
                <w:sz w:val="32"/>
                <w:szCs w:val="32"/>
              </w:rPr>
            </w:pPr>
          </w:p>
        </w:tc>
        <w:tc>
          <w:tcPr>
            <w:tcW w:w="1126" w:type="dxa"/>
          </w:tcPr>
          <w:p w14:paraId="7740FD6A" w14:textId="77777777" w:rsidR="00C3446E" w:rsidRDefault="00C3446E">
            <w:pPr>
              <w:spacing w:line="560" w:lineRule="exact"/>
              <w:rPr>
                <w:rFonts w:ascii="彩虹粗仿宋" w:eastAsia="彩虹粗仿宋" w:hAnsi="仿宋"/>
                <w:sz w:val="32"/>
                <w:szCs w:val="32"/>
              </w:rPr>
            </w:pPr>
          </w:p>
        </w:tc>
        <w:tc>
          <w:tcPr>
            <w:tcW w:w="859" w:type="dxa"/>
          </w:tcPr>
          <w:p w14:paraId="1346C2B9" w14:textId="77777777" w:rsidR="00C3446E" w:rsidRDefault="00C3446E">
            <w:pPr>
              <w:spacing w:line="560" w:lineRule="exact"/>
              <w:rPr>
                <w:rFonts w:ascii="彩虹粗仿宋" w:eastAsia="彩虹粗仿宋" w:hAnsi="仿宋"/>
                <w:sz w:val="32"/>
                <w:szCs w:val="32"/>
              </w:rPr>
            </w:pPr>
          </w:p>
        </w:tc>
        <w:tc>
          <w:tcPr>
            <w:tcW w:w="1375" w:type="dxa"/>
          </w:tcPr>
          <w:p w14:paraId="1CA8E663" w14:textId="77777777" w:rsidR="00C3446E" w:rsidRDefault="00C3446E">
            <w:pPr>
              <w:spacing w:line="560" w:lineRule="exact"/>
              <w:rPr>
                <w:rFonts w:ascii="彩虹粗仿宋" w:eastAsia="彩虹粗仿宋" w:hAnsi="仿宋"/>
                <w:sz w:val="32"/>
                <w:szCs w:val="32"/>
              </w:rPr>
            </w:pPr>
          </w:p>
        </w:tc>
        <w:tc>
          <w:tcPr>
            <w:tcW w:w="1034" w:type="dxa"/>
          </w:tcPr>
          <w:p w14:paraId="169B19C4" w14:textId="77777777" w:rsidR="00C3446E" w:rsidRDefault="00C3446E">
            <w:pPr>
              <w:spacing w:line="560" w:lineRule="exact"/>
              <w:rPr>
                <w:rFonts w:ascii="彩虹粗仿宋" w:eastAsia="彩虹粗仿宋" w:hAnsi="仿宋"/>
                <w:sz w:val="32"/>
                <w:szCs w:val="32"/>
              </w:rPr>
            </w:pPr>
          </w:p>
        </w:tc>
        <w:tc>
          <w:tcPr>
            <w:tcW w:w="1410" w:type="dxa"/>
          </w:tcPr>
          <w:p w14:paraId="573837B6" w14:textId="77777777" w:rsidR="00C3446E" w:rsidRDefault="00C3446E">
            <w:pPr>
              <w:spacing w:line="560" w:lineRule="exact"/>
              <w:rPr>
                <w:rFonts w:ascii="彩虹粗仿宋" w:eastAsia="彩虹粗仿宋" w:hAnsi="仿宋"/>
                <w:sz w:val="32"/>
                <w:szCs w:val="32"/>
              </w:rPr>
            </w:pPr>
          </w:p>
        </w:tc>
        <w:tc>
          <w:tcPr>
            <w:tcW w:w="1425" w:type="dxa"/>
          </w:tcPr>
          <w:p w14:paraId="22BE3436" w14:textId="77777777" w:rsidR="00C3446E" w:rsidRDefault="00C3446E">
            <w:pPr>
              <w:spacing w:line="560" w:lineRule="exact"/>
              <w:rPr>
                <w:rFonts w:ascii="彩虹粗仿宋" w:eastAsia="彩虹粗仿宋" w:hAnsi="仿宋"/>
                <w:sz w:val="32"/>
                <w:szCs w:val="32"/>
              </w:rPr>
            </w:pPr>
          </w:p>
        </w:tc>
        <w:tc>
          <w:tcPr>
            <w:tcW w:w="3969" w:type="dxa"/>
          </w:tcPr>
          <w:p w14:paraId="75E5AF17" w14:textId="77777777" w:rsidR="00C3446E" w:rsidRDefault="00C3446E">
            <w:pPr>
              <w:spacing w:line="560" w:lineRule="exact"/>
              <w:rPr>
                <w:rFonts w:ascii="彩虹粗仿宋" w:eastAsia="彩虹粗仿宋" w:hAnsi="仿宋"/>
                <w:sz w:val="32"/>
                <w:szCs w:val="32"/>
              </w:rPr>
            </w:pPr>
          </w:p>
        </w:tc>
        <w:tc>
          <w:tcPr>
            <w:tcW w:w="1985" w:type="dxa"/>
          </w:tcPr>
          <w:p w14:paraId="077AFD65" w14:textId="77777777" w:rsidR="00C3446E" w:rsidRDefault="00C3446E">
            <w:pPr>
              <w:spacing w:line="560" w:lineRule="exact"/>
              <w:rPr>
                <w:rFonts w:ascii="彩虹粗仿宋" w:eastAsia="彩虹粗仿宋" w:hAnsi="仿宋"/>
                <w:sz w:val="32"/>
                <w:szCs w:val="32"/>
              </w:rPr>
            </w:pPr>
          </w:p>
        </w:tc>
      </w:tr>
      <w:tr w:rsidR="00C3446E" w14:paraId="2E12CF30" w14:textId="77777777">
        <w:tc>
          <w:tcPr>
            <w:tcW w:w="817" w:type="dxa"/>
          </w:tcPr>
          <w:p w14:paraId="054226D0" w14:textId="77777777" w:rsidR="00C3446E" w:rsidRDefault="00C3446E">
            <w:pPr>
              <w:spacing w:line="560" w:lineRule="exact"/>
              <w:rPr>
                <w:rFonts w:ascii="彩虹粗仿宋" w:eastAsia="彩虹粗仿宋" w:hAnsi="仿宋"/>
                <w:sz w:val="32"/>
                <w:szCs w:val="32"/>
              </w:rPr>
            </w:pPr>
          </w:p>
        </w:tc>
        <w:tc>
          <w:tcPr>
            <w:tcW w:w="1126" w:type="dxa"/>
          </w:tcPr>
          <w:p w14:paraId="55D7BD12" w14:textId="77777777" w:rsidR="00C3446E" w:rsidRDefault="00C3446E">
            <w:pPr>
              <w:spacing w:line="560" w:lineRule="exact"/>
              <w:rPr>
                <w:rFonts w:ascii="彩虹粗仿宋" w:eastAsia="彩虹粗仿宋" w:hAnsi="仿宋"/>
                <w:sz w:val="32"/>
                <w:szCs w:val="32"/>
              </w:rPr>
            </w:pPr>
          </w:p>
        </w:tc>
        <w:tc>
          <w:tcPr>
            <w:tcW w:w="859" w:type="dxa"/>
          </w:tcPr>
          <w:p w14:paraId="507D4EA1" w14:textId="77777777" w:rsidR="00C3446E" w:rsidRDefault="00C3446E">
            <w:pPr>
              <w:spacing w:line="560" w:lineRule="exact"/>
              <w:rPr>
                <w:rFonts w:ascii="彩虹粗仿宋" w:eastAsia="彩虹粗仿宋" w:hAnsi="仿宋"/>
                <w:sz w:val="32"/>
                <w:szCs w:val="32"/>
              </w:rPr>
            </w:pPr>
          </w:p>
        </w:tc>
        <w:tc>
          <w:tcPr>
            <w:tcW w:w="1375" w:type="dxa"/>
          </w:tcPr>
          <w:p w14:paraId="723E5053" w14:textId="77777777" w:rsidR="00C3446E" w:rsidRDefault="00C3446E">
            <w:pPr>
              <w:spacing w:line="560" w:lineRule="exact"/>
              <w:rPr>
                <w:rFonts w:ascii="彩虹粗仿宋" w:eastAsia="彩虹粗仿宋" w:hAnsi="仿宋"/>
                <w:sz w:val="32"/>
                <w:szCs w:val="32"/>
              </w:rPr>
            </w:pPr>
          </w:p>
        </w:tc>
        <w:tc>
          <w:tcPr>
            <w:tcW w:w="1034" w:type="dxa"/>
          </w:tcPr>
          <w:p w14:paraId="5B9C7830" w14:textId="77777777" w:rsidR="00C3446E" w:rsidRDefault="00C3446E">
            <w:pPr>
              <w:spacing w:line="560" w:lineRule="exact"/>
              <w:rPr>
                <w:rFonts w:ascii="彩虹粗仿宋" w:eastAsia="彩虹粗仿宋" w:hAnsi="仿宋"/>
                <w:sz w:val="32"/>
                <w:szCs w:val="32"/>
              </w:rPr>
            </w:pPr>
          </w:p>
        </w:tc>
        <w:tc>
          <w:tcPr>
            <w:tcW w:w="1410" w:type="dxa"/>
          </w:tcPr>
          <w:p w14:paraId="1CBBA2FB" w14:textId="77777777" w:rsidR="00C3446E" w:rsidRDefault="00C3446E">
            <w:pPr>
              <w:spacing w:line="560" w:lineRule="exact"/>
              <w:rPr>
                <w:rFonts w:ascii="彩虹粗仿宋" w:eastAsia="彩虹粗仿宋" w:hAnsi="仿宋"/>
                <w:sz w:val="32"/>
                <w:szCs w:val="32"/>
              </w:rPr>
            </w:pPr>
          </w:p>
        </w:tc>
        <w:tc>
          <w:tcPr>
            <w:tcW w:w="1425" w:type="dxa"/>
          </w:tcPr>
          <w:p w14:paraId="65682CFB" w14:textId="77777777" w:rsidR="00C3446E" w:rsidRDefault="00C3446E">
            <w:pPr>
              <w:spacing w:line="560" w:lineRule="exact"/>
              <w:rPr>
                <w:rFonts w:ascii="彩虹粗仿宋" w:eastAsia="彩虹粗仿宋" w:hAnsi="仿宋"/>
                <w:sz w:val="32"/>
                <w:szCs w:val="32"/>
              </w:rPr>
            </w:pPr>
          </w:p>
        </w:tc>
        <w:tc>
          <w:tcPr>
            <w:tcW w:w="3969" w:type="dxa"/>
          </w:tcPr>
          <w:p w14:paraId="6892830E" w14:textId="77777777" w:rsidR="00C3446E" w:rsidRDefault="00C3446E">
            <w:pPr>
              <w:spacing w:line="560" w:lineRule="exact"/>
              <w:rPr>
                <w:rFonts w:ascii="彩虹粗仿宋" w:eastAsia="彩虹粗仿宋" w:hAnsi="仿宋"/>
                <w:sz w:val="32"/>
                <w:szCs w:val="32"/>
              </w:rPr>
            </w:pPr>
          </w:p>
        </w:tc>
        <w:tc>
          <w:tcPr>
            <w:tcW w:w="1985" w:type="dxa"/>
          </w:tcPr>
          <w:p w14:paraId="57BAA32D" w14:textId="77777777" w:rsidR="00C3446E" w:rsidRDefault="00C3446E">
            <w:pPr>
              <w:spacing w:line="560" w:lineRule="exact"/>
              <w:rPr>
                <w:rFonts w:ascii="彩虹粗仿宋" w:eastAsia="彩虹粗仿宋" w:hAnsi="仿宋"/>
                <w:sz w:val="32"/>
                <w:szCs w:val="32"/>
              </w:rPr>
            </w:pPr>
          </w:p>
        </w:tc>
      </w:tr>
      <w:tr w:rsidR="00C3446E" w14:paraId="39EB186E" w14:textId="77777777">
        <w:tc>
          <w:tcPr>
            <w:tcW w:w="817" w:type="dxa"/>
          </w:tcPr>
          <w:p w14:paraId="22A3361D" w14:textId="77777777" w:rsidR="00C3446E" w:rsidRDefault="00C3446E">
            <w:pPr>
              <w:spacing w:line="560" w:lineRule="exact"/>
              <w:rPr>
                <w:rFonts w:ascii="彩虹粗仿宋" w:eastAsia="彩虹粗仿宋" w:hAnsi="仿宋"/>
                <w:sz w:val="32"/>
                <w:szCs w:val="32"/>
              </w:rPr>
            </w:pPr>
          </w:p>
        </w:tc>
        <w:tc>
          <w:tcPr>
            <w:tcW w:w="1126" w:type="dxa"/>
          </w:tcPr>
          <w:p w14:paraId="6A5FA98F" w14:textId="77777777" w:rsidR="00C3446E" w:rsidRDefault="00C3446E">
            <w:pPr>
              <w:spacing w:line="560" w:lineRule="exact"/>
              <w:rPr>
                <w:rFonts w:ascii="彩虹粗仿宋" w:eastAsia="彩虹粗仿宋" w:hAnsi="仿宋"/>
                <w:sz w:val="32"/>
                <w:szCs w:val="32"/>
              </w:rPr>
            </w:pPr>
          </w:p>
        </w:tc>
        <w:tc>
          <w:tcPr>
            <w:tcW w:w="859" w:type="dxa"/>
          </w:tcPr>
          <w:p w14:paraId="72F8C789" w14:textId="77777777" w:rsidR="00C3446E" w:rsidRDefault="00C3446E">
            <w:pPr>
              <w:spacing w:line="560" w:lineRule="exact"/>
              <w:rPr>
                <w:rFonts w:ascii="彩虹粗仿宋" w:eastAsia="彩虹粗仿宋" w:hAnsi="仿宋"/>
                <w:sz w:val="32"/>
                <w:szCs w:val="32"/>
              </w:rPr>
            </w:pPr>
          </w:p>
        </w:tc>
        <w:tc>
          <w:tcPr>
            <w:tcW w:w="1375" w:type="dxa"/>
          </w:tcPr>
          <w:p w14:paraId="4D0BC4E3" w14:textId="77777777" w:rsidR="00C3446E" w:rsidRDefault="00C3446E">
            <w:pPr>
              <w:spacing w:line="560" w:lineRule="exact"/>
              <w:rPr>
                <w:rFonts w:ascii="彩虹粗仿宋" w:eastAsia="彩虹粗仿宋" w:hAnsi="仿宋"/>
                <w:sz w:val="32"/>
                <w:szCs w:val="32"/>
              </w:rPr>
            </w:pPr>
          </w:p>
        </w:tc>
        <w:tc>
          <w:tcPr>
            <w:tcW w:w="1034" w:type="dxa"/>
          </w:tcPr>
          <w:p w14:paraId="578D0484" w14:textId="77777777" w:rsidR="00C3446E" w:rsidRDefault="00C3446E">
            <w:pPr>
              <w:spacing w:line="560" w:lineRule="exact"/>
              <w:rPr>
                <w:rFonts w:ascii="彩虹粗仿宋" w:eastAsia="彩虹粗仿宋" w:hAnsi="仿宋"/>
                <w:sz w:val="32"/>
                <w:szCs w:val="32"/>
              </w:rPr>
            </w:pPr>
          </w:p>
        </w:tc>
        <w:tc>
          <w:tcPr>
            <w:tcW w:w="1410" w:type="dxa"/>
          </w:tcPr>
          <w:p w14:paraId="57F323CD" w14:textId="77777777" w:rsidR="00C3446E" w:rsidRDefault="00C3446E">
            <w:pPr>
              <w:spacing w:line="560" w:lineRule="exact"/>
              <w:rPr>
                <w:rFonts w:ascii="彩虹粗仿宋" w:eastAsia="彩虹粗仿宋" w:hAnsi="仿宋"/>
                <w:sz w:val="32"/>
                <w:szCs w:val="32"/>
              </w:rPr>
            </w:pPr>
          </w:p>
        </w:tc>
        <w:tc>
          <w:tcPr>
            <w:tcW w:w="1425" w:type="dxa"/>
          </w:tcPr>
          <w:p w14:paraId="25B1663C" w14:textId="77777777" w:rsidR="00C3446E" w:rsidRDefault="00C3446E">
            <w:pPr>
              <w:spacing w:line="560" w:lineRule="exact"/>
              <w:rPr>
                <w:rFonts w:ascii="彩虹粗仿宋" w:eastAsia="彩虹粗仿宋" w:hAnsi="仿宋"/>
                <w:sz w:val="32"/>
                <w:szCs w:val="32"/>
              </w:rPr>
            </w:pPr>
          </w:p>
        </w:tc>
        <w:tc>
          <w:tcPr>
            <w:tcW w:w="3969" w:type="dxa"/>
          </w:tcPr>
          <w:p w14:paraId="21ABE1D1" w14:textId="77777777" w:rsidR="00C3446E" w:rsidRDefault="00C3446E">
            <w:pPr>
              <w:spacing w:line="560" w:lineRule="exact"/>
              <w:rPr>
                <w:rFonts w:ascii="彩虹粗仿宋" w:eastAsia="彩虹粗仿宋" w:hAnsi="仿宋"/>
                <w:sz w:val="32"/>
                <w:szCs w:val="32"/>
              </w:rPr>
            </w:pPr>
          </w:p>
        </w:tc>
        <w:tc>
          <w:tcPr>
            <w:tcW w:w="1985" w:type="dxa"/>
          </w:tcPr>
          <w:p w14:paraId="5A02D67B" w14:textId="77777777" w:rsidR="00C3446E" w:rsidRDefault="00C3446E">
            <w:pPr>
              <w:spacing w:line="560" w:lineRule="exact"/>
              <w:rPr>
                <w:rFonts w:ascii="彩虹粗仿宋" w:eastAsia="彩虹粗仿宋" w:hAnsi="仿宋"/>
                <w:sz w:val="32"/>
                <w:szCs w:val="32"/>
              </w:rPr>
            </w:pPr>
          </w:p>
        </w:tc>
      </w:tr>
      <w:tr w:rsidR="00C3446E" w14:paraId="77C00201" w14:textId="77777777">
        <w:tc>
          <w:tcPr>
            <w:tcW w:w="817" w:type="dxa"/>
          </w:tcPr>
          <w:p w14:paraId="0B151572" w14:textId="77777777" w:rsidR="00C3446E" w:rsidRDefault="00C3446E">
            <w:pPr>
              <w:spacing w:line="560" w:lineRule="exact"/>
              <w:rPr>
                <w:rFonts w:ascii="彩虹粗仿宋" w:eastAsia="彩虹粗仿宋" w:hAnsi="仿宋"/>
                <w:sz w:val="32"/>
                <w:szCs w:val="32"/>
              </w:rPr>
            </w:pPr>
          </w:p>
        </w:tc>
        <w:tc>
          <w:tcPr>
            <w:tcW w:w="1126" w:type="dxa"/>
          </w:tcPr>
          <w:p w14:paraId="42E475F4" w14:textId="77777777" w:rsidR="00C3446E" w:rsidRDefault="00C3446E">
            <w:pPr>
              <w:spacing w:line="560" w:lineRule="exact"/>
              <w:rPr>
                <w:rFonts w:ascii="彩虹粗仿宋" w:eastAsia="彩虹粗仿宋" w:hAnsi="仿宋"/>
                <w:sz w:val="32"/>
                <w:szCs w:val="32"/>
              </w:rPr>
            </w:pPr>
          </w:p>
        </w:tc>
        <w:tc>
          <w:tcPr>
            <w:tcW w:w="859" w:type="dxa"/>
          </w:tcPr>
          <w:p w14:paraId="518DECAE" w14:textId="77777777" w:rsidR="00C3446E" w:rsidRDefault="00C3446E">
            <w:pPr>
              <w:spacing w:line="560" w:lineRule="exact"/>
              <w:rPr>
                <w:rFonts w:ascii="彩虹粗仿宋" w:eastAsia="彩虹粗仿宋" w:hAnsi="仿宋"/>
                <w:sz w:val="32"/>
                <w:szCs w:val="32"/>
              </w:rPr>
            </w:pPr>
          </w:p>
        </w:tc>
        <w:tc>
          <w:tcPr>
            <w:tcW w:w="1375" w:type="dxa"/>
          </w:tcPr>
          <w:p w14:paraId="4CBD9D49" w14:textId="77777777" w:rsidR="00C3446E" w:rsidRDefault="00C3446E">
            <w:pPr>
              <w:spacing w:line="560" w:lineRule="exact"/>
              <w:rPr>
                <w:rFonts w:ascii="彩虹粗仿宋" w:eastAsia="彩虹粗仿宋" w:hAnsi="仿宋"/>
                <w:sz w:val="32"/>
                <w:szCs w:val="32"/>
              </w:rPr>
            </w:pPr>
          </w:p>
        </w:tc>
        <w:tc>
          <w:tcPr>
            <w:tcW w:w="1034" w:type="dxa"/>
          </w:tcPr>
          <w:p w14:paraId="2147DDB3" w14:textId="77777777" w:rsidR="00C3446E" w:rsidRDefault="00C3446E">
            <w:pPr>
              <w:spacing w:line="560" w:lineRule="exact"/>
              <w:rPr>
                <w:rFonts w:ascii="彩虹粗仿宋" w:eastAsia="彩虹粗仿宋" w:hAnsi="仿宋"/>
                <w:sz w:val="32"/>
                <w:szCs w:val="32"/>
              </w:rPr>
            </w:pPr>
          </w:p>
        </w:tc>
        <w:tc>
          <w:tcPr>
            <w:tcW w:w="1410" w:type="dxa"/>
          </w:tcPr>
          <w:p w14:paraId="5D10F03F" w14:textId="77777777" w:rsidR="00C3446E" w:rsidRDefault="00C3446E">
            <w:pPr>
              <w:spacing w:line="560" w:lineRule="exact"/>
              <w:rPr>
                <w:rFonts w:ascii="彩虹粗仿宋" w:eastAsia="彩虹粗仿宋" w:hAnsi="仿宋"/>
                <w:sz w:val="32"/>
                <w:szCs w:val="32"/>
              </w:rPr>
            </w:pPr>
          </w:p>
        </w:tc>
        <w:tc>
          <w:tcPr>
            <w:tcW w:w="1425" w:type="dxa"/>
          </w:tcPr>
          <w:p w14:paraId="6DDD8104" w14:textId="77777777" w:rsidR="00C3446E" w:rsidRDefault="00C3446E">
            <w:pPr>
              <w:spacing w:line="560" w:lineRule="exact"/>
              <w:rPr>
                <w:rFonts w:ascii="彩虹粗仿宋" w:eastAsia="彩虹粗仿宋" w:hAnsi="仿宋"/>
                <w:sz w:val="32"/>
                <w:szCs w:val="32"/>
              </w:rPr>
            </w:pPr>
          </w:p>
        </w:tc>
        <w:tc>
          <w:tcPr>
            <w:tcW w:w="3969" w:type="dxa"/>
          </w:tcPr>
          <w:p w14:paraId="65AB7860" w14:textId="77777777" w:rsidR="00C3446E" w:rsidRDefault="00C3446E">
            <w:pPr>
              <w:spacing w:line="560" w:lineRule="exact"/>
              <w:rPr>
                <w:rFonts w:ascii="彩虹粗仿宋" w:eastAsia="彩虹粗仿宋" w:hAnsi="仿宋"/>
                <w:sz w:val="32"/>
                <w:szCs w:val="32"/>
              </w:rPr>
            </w:pPr>
          </w:p>
        </w:tc>
        <w:tc>
          <w:tcPr>
            <w:tcW w:w="1985" w:type="dxa"/>
          </w:tcPr>
          <w:p w14:paraId="7E35F9E0" w14:textId="77777777" w:rsidR="00C3446E" w:rsidRDefault="00C3446E">
            <w:pPr>
              <w:spacing w:line="560" w:lineRule="exact"/>
              <w:rPr>
                <w:rFonts w:ascii="彩虹粗仿宋" w:eastAsia="彩虹粗仿宋" w:hAnsi="仿宋"/>
                <w:sz w:val="32"/>
                <w:szCs w:val="32"/>
              </w:rPr>
            </w:pPr>
          </w:p>
        </w:tc>
      </w:tr>
      <w:tr w:rsidR="00C3446E" w14:paraId="7F148F20" w14:textId="77777777">
        <w:tc>
          <w:tcPr>
            <w:tcW w:w="817" w:type="dxa"/>
          </w:tcPr>
          <w:p w14:paraId="1C19D57B" w14:textId="77777777" w:rsidR="00C3446E" w:rsidRDefault="00C3446E">
            <w:pPr>
              <w:spacing w:line="560" w:lineRule="exact"/>
              <w:rPr>
                <w:rFonts w:ascii="彩虹粗仿宋" w:eastAsia="彩虹粗仿宋" w:hAnsi="仿宋"/>
                <w:sz w:val="32"/>
                <w:szCs w:val="32"/>
              </w:rPr>
            </w:pPr>
          </w:p>
        </w:tc>
        <w:tc>
          <w:tcPr>
            <w:tcW w:w="1126" w:type="dxa"/>
          </w:tcPr>
          <w:p w14:paraId="261F7F91" w14:textId="77777777" w:rsidR="00C3446E" w:rsidRDefault="00C3446E">
            <w:pPr>
              <w:spacing w:line="560" w:lineRule="exact"/>
              <w:rPr>
                <w:rFonts w:ascii="彩虹粗仿宋" w:eastAsia="彩虹粗仿宋" w:hAnsi="仿宋"/>
                <w:sz w:val="32"/>
                <w:szCs w:val="32"/>
              </w:rPr>
            </w:pPr>
          </w:p>
        </w:tc>
        <w:tc>
          <w:tcPr>
            <w:tcW w:w="859" w:type="dxa"/>
          </w:tcPr>
          <w:p w14:paraId="216D93C7" w14:textId="77777777" w:rsidR="00C3446E" w:rsidRDefault="00C3446E">
            <w:pPr>
              <w:spacing w:line="560" w:lineRule="exact"/>
              <w:rPr>
                <w:rFonts w:ascii="彩虹粗仿宋" w:eastAsia="彩虹粗仿宋" w:hAnsi="仿宋"/>
                <w:sz w:val="32"/>
                <w:szCs w:val="32"/>
              </w:rPr>
            </w:pPr>
          </w:p>
        </w:tc>
        <w:tc>
          <w:tcPr>
            <w:tcW w:w="1375" w:type="dxa"/>
          </w:tcPr>
          <w:p w14:paraId="03CAF251" w14:textId="77777777" w:rsidR="00C3446E" w:rsidRDefault="00C3446E">
            <w:pPr>
              <w:spacing w:line="560" w:lineRule="exact"/>
              <w:rPr>
                <w:rFonts w:ascii="彩虹粗仿宋" w:eastAsia="彩虹粗仿宋" w:hAnsi="仿宋"/>
                <w:sz w:val="32"/>
                <w:szCs w:val="32"/>
              </w:rPr>
            </w:pPr>
          </w:p>
        </w:tc>
        <w:tc>
          <w:tcPr>
            <w:tcW w:w="1034" w:type="dxa"/>
          </w:tcPr>
          <w:p w14:paraId="1BBEC9AC" w14:textId="77777777" w:rsidR="00C3446E" w:rsidRDefault="00C3446E">
            <w:pPr>
              <w:spacing w:line="560" w:lineRule="exact"/>
              <w:rPr>
                <w:rFonts w:ascii="彩虹粗仿宋" w:eastAsia="彩虹粗仿宋" w:hAnsi="仿宋"/>
                <w:sz w:val="32"/>
                <w:szCs w:val="32"/>
              </w:rPr>
            </w:pPr>
          </w:p>
        </w:tc>
        <w:tc>
          <w:tcPr>
            <w:tcW w:w="1410" w:type="dxa"/>
          </w:tcPr>
          <w:p w14:paraId="014B8076" w14:textId="77777777" w:rsidR="00C3446E" w:rsidRDefault="00C3446E">
            <w:pPr>
              <w:spacing w:line="560" w:lineRule="exact"/>
              <w:rPr>
                <w:rFonts w:ascii="彩虹粗仿宋" w:eastAsia="彩虹粗仿宋" w:hAnsi="仿宋"/>
                <w:sz w:val="32"/>
                <w:szCs w:val="32"/>
              </w:rPr>
            </w:pPr>
          </w:p>
        </w:tc>
        <w:tc>
          <w:tcPr>
            <w:tcW w:w="1425" w:type="dxa"/>
          </w:tcPr>
          <w:p w14:paraId="488BF274" w14:textId="77777777" w:rsidR="00C3446E" w:rsidRDefault="00C3446E">
            <w:pPr>
              <w:spacing w:line="560" w:lineRule="exact"/>
              <w:rPr>
                <w:rFonts w:ascii="彩虹粗仿宋" w:eastAsia="彩虹粗仿宋" w:hAnsi="仿宋"/>
                <w:sz w:val="32"/>
                <w:szCs w:val="32"/>
              </w:rPr>
            </w:pPr>
          </w:p>
        </w:tc>
        <w:tc>
          <w:tcPr>
            <w:tcW w:w="3969" w:type="dxa"/>
          </w:tcPr>
          <w:p w14:paraId="3BE11FD6" w14:textId="77777777" w:rsidR="00C3446E" w:rsidRDefault="00C3446E">
            <w:pPr>
              <w:spacing w:line="560" w:lineRule="exact"/>
              <w:rPr>
                <w:rFonts w:ascii="彩虹粗仿宋" w:eastAsia="彩虹粗仿宋" w:hAnsi="仿宋"/>
                <w:sz w:val="32"/>
                <w:szCs w:val="32"/>
              </w:rPr>
            </w:pPr>
          </w:p>
        </w:tc>
        <w:tc>
          <w:tcPr>
            <w:tcW w:w="1985" w:type="dxa"/>
          </w:tcPr>
          <w:p w14:paraId="468F35ED" w14:textId="77777777" w:rsidR="00C3446E" w:rsidRDefault="00C3446E">
            <w:pPr>
              <w:spacing w:line="560" w:lineRule="exact"/>
              <w:rPr>
                <w:rFonts w:ascii="彩虹粗仿宋" w:eastAsia="彩虹粗仿宋" w:hAnsi="仿宋"/>
                <w:sz w:val="32"/>
                <w:szCs w:val="32"/>
              </w:rPr>
            </w:pPr>
          </w:p>
        </w:tc>
      </w:tr>
      <w:tr w:rsidR="00C3446E" w14:paraId="18D43F42" w14:textId="77777777">
        <w:tc>
          <w:tcPr>
            <w:tcW w:w="817" w:type="dxa"/>
          </w:tcPr>
          <w:p w14:paraId="52C3AA25" w14:textId="77777777" w:rsidR="00C3446E" w:rsidRDefault="00C3446E">
            <w:pPr>
              <w:spacing w:line="560" w:lineRule="exact"/>
              <w:rPr>
                <w:rFonts w:ascii="彩虹粗仿宋" w:eastAsia="彩虹粗仿宋" w:hAnsi="仿宋"/>
                <w:sz w:val="32"/>
                <w:szCs w:val="32"/>
              </w:rPr>
            </w:pPr>
          </w:p>
        </w:tc>
        <w:tc>
          <w:tcPr>
            <w:tcW w:w="1126" w:type="dxa"/>
          </w:tcPr>
          <w:p w14:paraId="37634075" w14:textId="77777777" w:rsidR="00C3446E" w:rsidRDefault="00C3446E">
            <w:pPr>
              <w:spacing w:line="560" w:lineRule="exact"/>
              <w:rPr>
                <w:rFonts w:ascii="彩虹粗仿宋" w:eastAsia="彩虹粗仿宋" w:hAnsi="仿宋"/>
                <w:sz w:val="32"/>
                <w:szCs w:val="32"/>
              </w:rPr>
            </w:pPr>
          </w:p>
        </w:tc>
        <w:tc>
          <w:tcPr>
            <w:tcW w:w="859" w:type="dxa"/>
          </w:tcPr>
          <w:p w14:paraId="75AC9B5F" w14:textId="77777777" w:rsidR="00C3446E" w:rsidRDefault="00C3446E">
            <w:pPr>
              <w:spacing w:line="560" w:lineRule="exact"/>
              <w:rPr>
                <w:rFonts w:ascii="彩虹粗仿宋" w:eastAsia="彩虹粗仿宋" w:hAnsi="仿宋"/>
                <w:sz w:val="32"/>
                <w:szCs w:val="32"/>
              </w:rPr>
            </w:pPr>
          </w:p>
        </w:tc>
        <w:tc>
          <w:tcPr>
            <w:tcW w:w="1375" w:type="dxa"/>
          </w:tcPr>
          <w:p w14:paraId="79D187AA" w14:textId="77777777" w:rsidR="00C3446E" w:rsidRDefault="00C3446E">
            <w:pPr>
              <w:spacing w:line="560" w:lineRule="exact"/>
              <w:rPr>
                <w:rFonts w:ascii="彩虹粗仿宋" w:eastAsia="彩虹粗仿宋" w:hAnsi="仿宋"/>
                <w:sz w:val="32"/>
                <w:szCs w:val="32"/>
              </w:rPr>
            </w:pPr>
          </w:p>
        </w:tc>
        <w:tc>
          <w:tcPr>
            <w:tcW w:w="1034" w:type="dxa"/>
          </w:tcPr>
          <w:p w14:paraId="764E8435" w14:textId="77777777" w:rsidR="00C3446E" w:rsidRDefault="00C3446E">
            <w:pPr>
              <w:spacing w:line="560" w:lineRule="exact"/>
              <w:rPr>
                <w:rFonts w:ascii="彩虹粗仿宋" w:eastAsia="彩虹粗仿宋" w:hAnsi="仿宋"/>
                <w:sz w:val="32"/>
                <w:szCs w:val="32"/>
              </w:rPr>
            </w:pPr>
          </w:p>
        </w:tc>
        <w:tc>
          <w:tcPr>
            <w:tcW w:w="1410" w:type="dxa"/>
          </w:tcPr>
          <w:p w14:paraId="3D32E468" w14:textId="77777777" w:rsidR="00C3446E" w:rsidRDefault="00C3446E">
            <w:pPr>
              <w:spacing w:line="560" w:lineRule="exact"/>
              <w:rPr>
                <w:rFonts w:ascii="彩虹粗仿宋" w:eastAsia="彩虹粗仿宋" w:hAnsi="仿宋"/>
                <w:sz w:val="32"/>
                <w:szCs w:val="32"/>
              </w:rPr>
            </w:pPr>
          </w:p>
        </w:tc>
        <w:tc>
          <w:tcPr>
            <w:tcW w:w="1425" w:type="dxa"/>
          </w:tcPr>
          <w:p w14:paraId="64714D0F" w14:textId="77777777" w:rsidR="00C3446E" w:rsidRDefault="00C3446E">
            <w:pPr>
              <w:spacing w:line="560" w:lineRule="exact"/>
              <w:rPr>
                <w:rFonts w:ascii="彩虹粗仿宋" w:eastAsia="彩虹粗仿宋" w:hAnsi="仿宋"/>
                <w:sz w:val="32"/>
                <w:szCs w:val="32"/>
              </w:rPr>
            </w:pPr>
          </w:p>
        </w:tc>
        <w:tc>
          <w:tcPr>
            <w:tcW w:w="3969" w:type="dxa"/>
          </w:tcPr>
          <w:p w14:paraId="69A62C23" w14:textId="77777777" w:rsidR="00C3446E" w:rsidRDefault="00C3446E">
            <w:pPr>
              <w:spacing w:line="560" w:lineRule="exact"/>
              <w:rPr>
                <w:rFonts w:ascii="彩虹粗仿宋" w:eastAsia="彩虹粗仿宋" w:hAnsi="仿宋"/>
                <w:sz w:val="32"/>
                <w:szCs w:val="32"/>
              </w:rPr>
            </w:pPr>
          </w:p>
        </w:tc>
        <w:tc>
          <w:tcPr>
            <w:tcW w:w="1985" w:type="dxa"/>
          </w:tcPr>
          <w:p w14:paraId="26F825F0" w14:textId="77777777" w:rsidR="00C3446E" w:rsidRDefault="00C3446E">
            <w:pPr>
              <w:spacing w:line="560" w:lineRule="exact"/>
              <w:rPr>
                <w:rFonts w:ascii="彩虹粗仿宋" w:eastAsia="彩虹粗仿宋" w:hAnsi="仿宋"/>
                <w:sz w:val="32"/>
                <w:szCs w:val="32"/>
              </w:rPr>
            </w:pPr>
          </w:p>
        </w:tc>
      </w:tr>
      <w:tr w:rsidR="00C3446E" w14:paraId="5B2ECB05" w14:textId="77777777">
        <w:tc>
          <w:tcPr>
            <w:tcW w:w="817" w:type="dxa"/>
          </w:tcPr>
          <w:p w14:paraId="218B7D01" w14:textId="77777777" w:rsidR="00C3446E" w:rsidRDefault="00C3446E">
            <w:pPr>
              <w:spacing w:line="560" w:lineRule="exact"/>
              <w:rPr>
                <w:rFonts w:ascii="彩虹粗仿宋" w:eastAsia="彩虹粗仿宋" w:hAnsi="仿宋"/>
                <w:sz w:val="32"/>
                <w:szCs w:val="32"/>
              </w:rPr>
            </w:pPr>
          </w:p>
        </w:tc>
        <w:tc>
          <w:tcPr>
            <w:tcW w:w="1126" w:type="dxa"/>
          </w:tcPr>
          <w:p w14:paraId="7F474169" w14:textId="77777777" w:rsidR="00C3446E" w:rsidRDefault="00C3446E">
            <w:pPr>
              <w:spacing w:line="560" w:lineRule="exact"/>
              <w:rPr>
                <w:rFonts w:ascii="彩虹粗仿宋" w:eastAsia="彩虹粗仿宋" w:hAnsi="仿宋"/>
                <w:sz w:val="32"/>
                <w:szCs w:val="32"/>
              </w:rPr>
            </w:pPr>
          </w:p>
        </w:tc>
        <w:tc>
          <w:tcPr>
            <w:tcW w:w="859" w:type="dxa"/>
          </w:tcPr>
          <w:p w14:paraId="6BA5663B" w14:textId="77777777" w:rsidR="00C3446E" w:rsidRDefault="00C3446E">
            <w:pPr>
              <w:spacing w:line="560" w:lineRule="exact"/>
              <w:rPr>
                <w:rFonts w:ascii="彩虹粗仿宋" w:eastAsia="彩虹粗仿宋" w:hAnsi="仿宋"/>
                <w:sz w:val="32"/>
                <w:szCs w:val="32"/>
              </w:rPr>
            </w:pPr>
          </w:p>
        </w:tc>
        <w:tc>
          <w:tcPr>
            <w:tcW w:w="1375" w:type="dxa"/>
          </w:tcPr>
          <w:p w14:paraId="434FE6D6" w14:textId="77777777" w:rsidR="00C3446E" w:rsidRDefault="00C3446E">
            <w:pPr>
              <w:spacing w:line="560" w:lineRule="exact"/>
              <w:rPr>
                <w:rFonts w:ascii="彩虹粗仿宋" w:eastAsia="彩虹粗仿宋" w:hAnsi="仿宋"/>
                <w:sz w:val="32"/>
                <w:szCs w:val="32"/>
              </w:rPr>
            </w:pPr>
          </w:p>
        </w:tc>
        <w:tc>
          <w:tcPr>
            <w:tcW w:w="1034" w:type="dxa"/>
          </w:tcPr>
          <w:p w14:paraId="6B576DE4" w14:textId="77777777" w:rsidR="00C3446E" w:rsidRDefault="00C3446E">
            <w:pPr>
              <w:spacing w:line="560" w:lineRule="exact"/>
              <w:rPr>
                <w:rFonts w:ascii="彩虹粗仿宋" w:eastAsia="彩虹粗仿宋" w:hAnsi="仿宋"/>
                <w:sz w:val="32"/>
                <w:szCs w:val="32"/>
              </w:rPr>
            </w:pPr>
          </w:p>
        </w:tc>
        <w:tc>
          <w:tcPr>
            <w:tcW w:w="1410" w:type="dxa"/>
          </w:tcPr>
          <w:p w14:paraId="141FAEFB" w14:textId="77777777" w:rsidR="00C3446E" w:rsidRDefault="00C3446E">
            <w:pPr>
              <w:spacing w:line="560" w:lineRule="exact"/>
              <w:rPr>
                <w:rFonts w:ascii="彩虹粗仿宋" w:eastAsia="彩虹粗仿宋" w:hAnsi="仿宋"/>
                <w:sz w:val="32"/>
                <w:szCs w:val="32"/>
              </w:rPr>
            </w:pPr>
          </w:p>
        </w:tc>
        <w:tc>
          <w:tcPr>
            <w:tcW w:w="1425" w:type="dxa"/>
          </w:tcPr>
          <w:p w14:paraId="1E887D12" w14:textId="77777777" w:rsidR="00C3446E" w:rsidRDefault="00C3446E">
            <w:pPr>
              <w:spacing w:line="560" w:lineRule="exact"/>
              <w:rPr>
                <w:rFonts w:ascii="彩虹粗仿宋" w:eastAsia="彩虹粗仿宋" w:hAnsi="仿宋"/>
                <w:sz w:val="32"/>
                <w:szCs w:val="32"/>
              </w:rPr>
            </w:pPr>
          </w:p>
        </w:tc>
        <w:tc>
          <w:tcPr>
            <w:tcW w:w="3969" w:type="dxa"/>
          </w:tcPr>
          <w:p w14:paraId="7532E39E" w14:textId="77777777" w:rsidR="00C3446E" w:rsidRDefault="00C3446E">
            <w:pPr>
              <w:spacing w:line="560" w:lineRule="exact"/>
              <w:rPr>
                <w:rFonts w:ascii="彩虹粗仿宋" w:eastAsia="彩虹粗仿宋" w:hAnsi="仿宋"/>
                <w:sz w:val="32"/>
                <w:szCs w:val="32"/>
              </w:rPr>
            </w:pPr>
          </w:p>
        </w:tc>
        <w:tc>
          <w:tcPr>
            <w:tcW w:w="1985" w:type="dxa"/>
          </w:tcPr>
          <w:p w14:paraId="3C531A90" w14:textId="77777777" w:rsidR="00C3446E" w:rsidRDefault="00C3446E">
            <w:pPr>
              <w:spacing w:line="560" w:lineRule="exact"/>
              <w:rPr>
                <w:rFonts w:ascii="彩虹粗仿宋" w:eastAsia="彩虹粗仿宋" w:hAnsi="仿宋"/>
                <w:sz w:val="32"/>
                <w:szCs w:val="32"/>
              </w:rPr>
            </w:pPr>
          </w:p>
        </w:tc>
      </w:tr>
      <w:tr w:rsidR="00C3446E" w14:paraId="0B3D13FA" w14:textId="77777777">
        <w:tc>
          <w:tcPr>
            <w:tcW w:w="817" w:type="dxa"/>
          </w:tcPr>
          <w:p w14:paraId="2D2F6E50" w14:textId="77777777" w:rsidR="00C3446E" w:rsidRDefault="00C3446E">
            <w:pPr>
              <w:spacing w:line="560" w:lineRule="exact"/>
              <w:rPr>
                <w:rFonts w:ascii="彩虹粗仿宋" w:eastAsia="彩虹粗仿宋" w:hAnsi="仿宋"/>
                <w:sz w:val="32"/>
                <w:szCs w:val="32"/>
              </w:rPr>
            </w:pPr>
          </w:p>
        </w:tc>
        <w:tc>
          <w:tcPr>
            <w:tcW w:w="1126" w:type="dxa"/>
          </w:tcPr>
          <w:p w14:paraId="0FA7B155" w14:textId="77777777" w:rsidR="00C3446E" w:rsidRDefault="00C3446E">
            <w:pPr>
              <w:spacing w:line="560" w:lineRule="exact"/>
              <w:rPr>
                <w:rFonts w:ascii="彩虹粗仿宋" w:eastAsia="彩虹粗仿宋" w:hAnsi="仿宋"/>
                <w:sz w:val="32"/>
                <w:szCs w:val="32"/>
              </w:rPr>
            </w:pPr>
          </w:p>
        </w:tc>
        <w:tc>
          <w:tcPr>
            <w:tcW w:w="859" w:type="dxa"/>
          </w:tcPr>
          <w:p w14:paraId="2F4ABB2F" w14:textId="77777777" w:rsidR="00C3446E" w:rsidRDefault="00C3446E">
            <w:pPr>
              <w:spacing w:line="560" w:lineRule="exact"/>
              <w:rPr>
                <w:rFonts w:ascii="彩虹粗仿宋" w:eastAsia="彩虹粗仿宋" w:hAnsi="仿宋"/>
                <w:sz w:val="32"/>
                <w:szCs w:val="32"/>
              </w:rPr>
            </w:pPr>
          </w:p>
        </w:tc>
        <w:tc>
          <w:tcPr>
            <w:tcW w:w="1375" w:type="dxa"/>
          </w:tcPr>
          <w:p w14:paraId="60FBC17B" w14:textId="77777777" w:rsidR="00C3446E" w:rsidRDefault="00C3446E">
            <w:pPr>
              <w:spacing w:line="560" w:lineRule="exact"/>
              <w:rPr>
                <w:rFonts w:ascii="彩虹粗仿宋" w:eastAsia="彩虹粗仿宋" w:hAnsi="仿宋"/>
                <w:sz w:val="32"/>
                <w:szCs w:val="32"/>
              </w:rPr>
            </w:pPr>
          </w:p>
        </w:tc>
        <w:tc>
          <w:tcPr>
            <w:tcW w:w="1034" w:type="dxa"/>
          </w:tcPr>
          <w:p w14:paraId="353A697F" w14:textId="77777777" w:rsidR="00C3446E" w:rsidRDefault="00C3446E">
            <w:pPr>
              <w:spacing w:line="560" w:lineRule="exact"/>
              <w:rPr>
                <w:rFonts w:ascii="彩虹粗仿宋" w:eastAsia="彩虹粗仿宋" w:hAnsi="仿宋"/>
                <w:sz w:val="32"/>
                <w:szCs w:val="32"/>
              </w:rPr>
            </w:pPr>
          </w:p>
        </w:tc>
        <w:tc>
          <w:tcPr>
            <w:tcW w:w="1410" w:type="dxa"/>
          </w:tcPr>
          <w:p w14:paraId="1CEDF080" w14:textId="77777777" w:rsidR="00C3446E" w:rsidRDefault="00C3446E">
            <w:pPr>
              <w:spacing w:line="560" w:lineRule="exact"/>
              <w:rPr>
                <w:rFonts w:ascii="彩虹粗仿宋" w:eastAsia="彩虹粗仿宋" w:hAnsi="仿宋"/>
                <w:sz w:val="32"/>
                <w:szCs w:val="32"/>
              </w:rPr>
            </w:pPr>
          </w:p>
        </w:tc>
        <w:tc>
          <w:tcPr>
            <w:tcW w:w="1425" w:type="dxa"/>
          </w:tcPr>
          <w:p w14:paraId="6F301D4A" w14:textId="77777777" w:rsidR="00C3446E" w:rsidRDefault="00C3446E">
            <w:pPr>
              <w:spacing w:line="560" w:lineRule="exact"/>
              <w:rPr>
                <w:rFonts w:ascii="彩虹粗仿宋" w:eastAsia="彩虹粗仿宋" w:hAnsi="仿宋"/>
                <w:sz w:val="32"/>
                <w:szCs w:val="32"/>
              </w:rPr>
            </w:pPr>
          </w:p>
        </w:tc>
        <w:tc>
          <w:tcPr>
            <w:tcW w:w="3969" w:type="dxa"/>
          </w:tcPr>
          <w:p w14:paraId="23E081F7" w14:textId="77777777" w:rsidR="00C3446E" w:rsidRDefault="00C3446E">
            <w:pPr>
              <w:spacing w:line="560" w:lineRule="exact"/>
              <w:rPr>
                <w:rFonts w:ascii="彩虹粗仿宋" w:eastAsia="彩虹粗仿宋" w:hAnsi="仿宋"/>
                <w:sz w:val="32"/>
                <w:szCs w:val="32"/>
              </w:rPr>
            </w:pPr>
          </w:p>
        </w:tc>
        <w:tc>
          <w:tcPr>
            <w:tcW w:w="1985" w:type="dxa"/>
          </w:tcPr>
          <w:p w14:paraId="76E6B1BA" w14:textId="77777777" w:rsidR="00C3446E" w:rsidRDefault="00C3446E">
            <w:pPr>
              <w:spacing w:line="560" w:lineRule="exact"/>
              <w:rPr>
                <w:rFonts w:ascii="彩虹粗仿宋" w:eastAsia="彩虹粗仿宋" w:hAnsi="仿宋"/>
                <w:sz w:val="32"/>
                <w:szCs w:val="32"/>
              </w:rPr>
            </w:pPr>
          </w:p>
        </w:tc>
      </w:tr>
    </w:tbl>
    <w:p w14:paraId="41340469"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备注：1.托管人对以上移交实物凭证/资料的真实性不负辨别责任，仅承担保管责任。</w:t>
      </w:r>
    </w:p>
    <w:p w14:paraId="0399F887"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 xml:space="preserve">      2.确认书一式两份，交接双方各持一份。</w:t>
      </w:r>
    </w:p>
    <w:p w14:paraId="44E0185A" w14:textId="77777777" w:rsidR="00C3446E" w:rsidRDefault="00C3446E">
      <w:pPr>
        <w:spacing w:line="560" w:lineRule="exact"/>
        <w:rPr>
          <w:rFonts w:ascii="彩虹粗仿宋" w:eastAsia="彩虹粗仿宋" w:hAnsi="仿宋"/>
          <w:sz w:val="32"/>
          <w:szCs w:val="32"/>
        </w:rPr>
      </w:pPr>
    </w:p>
    <w:p w14:paraId="64130F35" w14:textId="77777777" w:rsidR="00C3446E" w:rsidRDefault="00C3446E">
      <w:pPr>
        <w:spacing w:line="560" w:lineRule="exact"/>
        <w:rPr>
          <w:rFonts w:ascii="彩虹粗仿宋" w:eastAsia="彩虹粗仿宋" w:hAnsi="仿宋"/>
          <w:sz w:val="32"/>
          <w:szCs w:val="32"/>
        </w:rPr>
      </w:pPr>
    </w:p>
    <w:p w14:paraId="4A3B4E47"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管理人（移交方）签章：                            托管人（接收方）签章：</w:t>
      </w:r>
    </w:p>
    <w:p w14:paraId="6036D474"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移交人签字：                                        接收人签字：</w:t>
      </w:r>
    </w:p>
    <w:p w14:paraId="32815E1A" w14:textId="77777777" w:rsidR="00C3446E" w:rsidRDefault="00C3446E">
      <w:pPr>
        <w:spacing w:line="560" w:lineRule="exact"/>
        <w:rPr>
          <w:rFonts w:ascii="彩虹粗仿宋" w:eastAsia="彩虹粗仿宋" w:hAnsi="仿宋"/>
          <w:b/>
          <w:bCs/>
          <w:sz w:val="32"/>
          <w:szCs w:val="32"/>
        </w:rPr>
        <w:sectPr w:rsidR="00C3446E">
          <w:footerReference w:type="even" r:id="rId17"/>
          <w:footerReference w:type="default" r:id="rId18"/>
          <w:type w:val="nextColumn"/>
          <w:pgSz w:w="16838" w:h="11906" w:orient="landscape"/>
          <w:pgMar w:top="1871" w:right="1531" w:bottom="1871" w:left="1531" w:header="851" w:footer="992" w:gutter="0"/>
          <w:cols w:space="720"/>
          <w:docGrid w:linePitch="312"/>
        </w:sectPr>
      </w:pPr>
    </w:p>
    <w:p w14:paraId="2803DDDE" w14:textId="77777777" w:rsidR="00C3446E" w:rsidRDefault="00AA3B29">
      <w:pPr>
        <w:pStyle w:val="1"/>
        <w:spacing w:line="560" w:lineRule="exact"/>
        <w:rPr>
          <w:rFonts w:ascii="彩虹粗仿宋" w:eastAsia="彩虹粗仿宋" w:hAnsi="黑体"/>
          <w:bCs/>
          <w:color w:val="auto"/>
          <w:kern w:val="2"/>
          <w:sz w:val="32"/>
          <w:szCs w:val="32"/>
        </w:rPr>
      </w:pPr>
      <w:bookmarkStart w:id="387" w:name="_Toc34641277"/>
      <w:r>
        <w:rPr>
          <w:rFonts w:ascii="彩虹粗仿宋" w:eastAsia="彩虹粗仿宋" w:hAnsi="黑体" w:hint="eastAsia"/>
          <w:bCs/>
          <w:color w:val="auto"/>
          <w:kern w:val="2"/>
          <w:sz w:val="32"/>
          <w:szCs w:val="32"/>
        </w:rPr>
        <w:lastRenderedPageBreak/>
        <w:t>附件4：各类交付文件</w:t>
      </w:r>
      <w:bookmarkEnd w:id="387"/>
    </w:p>
    <w:p w14:paraId="37635FFF" w14:textId="77777777" w:rsidR="00C3446E" w:rsidRDefault="00C3446E">
      <w:pPr>
        <w:spacing w:line="560" w:lineRule="exact"/>
        <w:rPr>
          <w:rFonts w:ascii="彩虹粗仿宋" w:eastAsia="彩虹粗仿宋" w:hAnsi="仿宋"/>
          <w:b/>
          <w:bCs/>
          <w:iCs/>
          <w:sz w:val="32"/>
          <w:szCs w:val="32"/>
        </w:rPr>
      </w:pPr>
    </w:p>
    <w:p w14:paraId="7A668503" w14:textId="77777777" w:rsidR="00C3446E" w:rsidRDefault="00AA3B29">
      <w:pPr>
        <w:spacing w:line="560" w:lineRule="exact"/>
        <w:rPr>
          <w:rFonts w:ascii="彩虹粗仿宋" w:eastAsia="彩虹粗仿宋" w:hAnsi="仿宋"/>
          <w:b/>
          <w:bCs/>
          <w:sz w:val="32"/>
          <w:szCs w:val="32"/>
        </w:rPr>
      </w:pPr>
      <w:r>
        <w:rPr>
          <w:rFonts w:ascii="彩虹粗仿宋" w:eastAsia="彩虹粗仿宋" w:hAnsi="仿宋" w:hint="eastAsia"/>
          <w:b/>
          <w:bCs/>
          <w:sz w:val="32"/>
          <w:szCs w:val="32"/>
        </w:rPr>
        <w:t>附件4-1</w:t>
      </w:r>
    </w:p>
    <w:p w14:paraId="4A09B9F4" w14:textId="77777777" w:rsidR="00C3446E" w:rsidRDefault="00AA3B29">
      <w:pPr>
        <w:spacing w:line="560" w:lineRule="exact"/>
        <w:jc w:val="center"/>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u w:val="single"/>
        </w:rPr>
        <w:t>建信理财</w:t>
      </w:r>
      <w:r w:rsidR="00360A04">
        <w:rPr>
          <w:rFonts w:ascii="彩虹粗仿宋" w:eastAsia="彩虹粗仿宋" w:hAnsi="宋体" w:hint="eastAsia"/>
          <w:snapToGrid w:val="0"/>
          <w:kern w:val="0"/>
          <w:sz w:val="32"/>
          <w:szCs w:val="32"/>
          <w:u w:val="single"/>
        </w:rPr>
        <w:t>XXX</w:t>
      </w:r>
      <w:r>
        <w:rPr>
          <w:rFonts w:ascii="彩虹粗仿宋" w:eastAsia="彩虹粗仿宋" w:hAnsi="宋体" w:hint="eastAsia"/>
          <w:snapToGrid w:val="0"/>
          <w:kern w:val="0"/>
          <w:sz w:val="32"/>
          <w:szCs w:val="32"/>
          <w:u w:val="single"/>
        </w:rPr>
        <w:t>理财产品</w:t>
      </w:r>
    </w:p>
    <w:p w14:paraId="722F94D6" w14:textId="77777777" w:rsidR="00C3446E" w:rsidRDefault="00AA3B29">
      <w:pPr>
        <w:spacing w:line="560" w:lineRule="exact"/>
        <w:jc w:val="center"/>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20</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年第</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期起始运作通知书(样本)</w:t>
      </w:r>
    </w:p>
    <w:p w14:paraId="266DD5B9" w14:textId="77777777" w:rsidR="00C3446E" w:rsidRDefault="00C3446E">
      <w:pPr>
        <w:spacing w:line="560" w:lineRule="exact"/>
        <w:ind w:right="525" w:firstLine="420"/>
        <w:rPr>
          <w:rFonts w:ascii="彩虹粗仿宋" w:eastAsia="彩虹粗仿宋" w:hAnsi="新宋体"/>
          <w:sz w:val="32"/>
          <w:szCs w:val="32"/>
        </w:rPr>
      </w:pPr>
    </w:p>
    <w:p w14:paraId="5EACD6F9" w14:textId="14522F81" w:rsidR="00C3446E" w:rsidRDefault="00AA3B29">
      <w:pPr>
        <w:spacing w:beforeLines="50" w:before="120" w:afterLines="50" w:after="120" w:line="560" w:lineRule="exact"/>
        <w:rPr>
          <w:rFonts w:ascii="彩虹粗仿宋" w:eastAsia="彩虹粗仿宋" w:hAnsi="宋体"/>
          <w:snapToGrid w:val="0"/>
          <w:kern w:val="0"/>
          <w:sz w:val="32"/>
          <w:szCs w:val="32"/>
        </w:rPr>
      </w:pPr>
      <w:r>
        <w:rPr>
          <w:rFonts w:ascii="彩虹粗仿宋" w:eastAsia="彩虹粗仿宋" w:hAnsi="仿宋" w:hint="eastAsia"/>
          <w:spacing w:val="12"/>
          <w:kern w:val="10"/>
          <w:position w:val="8"/>
          <w:sz w:val="32"/>
          <w:szCs w:val="32"/>
        </w:rPr>
        <w:t>中国建设银行股份有限公司</w:t>
      </w:r>
      <w:r w:rsidR="0072725E">
        <w:rPr>
          <w:rFonts w:ascii="彩虹粗仿宋" w:eastAsia="彩虹粗仿宋" w:hAnsi="仿宋" w:hint="eastAsia"/>
          <w:spacing w:val="12"/>
          <w:kern w:val="10"/>
          <w:position w:val="8"/>
          <w:sz w:val="32"/>
          <w:szCs w:val="32"/>
        </w:rPr>
        <w:t>北京市分行</w:t>
      </w:r>
      <w:r>
        <w:rPr>
          <w:rFonts w:ascii="彩虹粗仿宋" w:eastAsia="彩虹粗仿宋" w:hAnsi="宋体" w:hint="eastAsia"/>
          <w:snapToGrid w:val="0"/>
          <w:kern w:val="0"/>
          <w:sz w:val="32"/>
          <w:szCs w:val="32"/>
        </w:rPr>
        <w:t>：</w:t>
      </w:r>
    </w:p>
    <w:p w14:paraId="27BFF436" w14:textId="77777777" w:rsidR="00C3446E" w:rsidRDefault="00AA3B29">
      <w:pPr>
        <w:spacing w:beforeLines="50" w:before="120" w:afterLines="50" w:after="120"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我公司</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理财产品20</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年第</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期已经完成资金募集，本期理财产品期限为</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天，投资范围为：</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 xml:space="preserve"> 。作为本产品的管理人，我方已于</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年</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月</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日将募集的全部资金划入托管账户，请你方核实以下信息无误后开始履行托管职责：</w:t>
      </w:r>
    </w:p>
    <w:p w14:paraId="0A0888B9" w14:textId="77777777" w:rsidR="00C3446E" w:rsidRDefault="00AA3B29">
      <w:pPr>
        <w:spacing w:beforeLines="50" w:before="120" w:afterLines="50" w:after="120" w:line="560" w:lineRule="exact"/>
        <w:ind w:firstLineChars="250" w:firstLine="80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u w:val="single"/>
        </w:rPr>
        <w:t xml:space="preserve">        理财产品20  </w:t>
      </w:r>
      <w:r>
        <w:rPr>
          <w:rFonts w:ascii="彩虹粗仿宋" w:eastAsia="彩虹粗仿宋" w:hAnsi="宋体" w:hint="eastAsia"/>
          <w:snapToGrid w:val="0"/>
          <w:kern w:val="0"/>
          <w:sz w:val="32"/>
          <w:szCs w:val="32"/>
        </w:rPr>
        <w:t>年第</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期募集资金总量为人民币</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元（大写</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元），已经全部划入托管账户。</w:t>
      </w:r>
    </w:p>
    <w:p w14:paraId="0471D12A" w14:textId="77777777" w:rsidR="00C3446E" w:rsidRDefault="00AA3B29">
      <w:pPr>
        <w:spacing w:beforeLines="50" w:before="120" w:afterLines="50" w:after="120"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本期理财产品托管账户信息：</w:t>
      </w:r>
    </w:p>
    <w:p w14:paraId="1D71F554" w14:textId="77777777" w:rsidR="00C3446E" w:rsidRDefault="00AA3B29">
      <w:pPr>
        <w:spacing w:beforeLines="50" w:before="120" w:afterLines="50" w:after="120"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户名： </w:t>
      </w:r>
    </w:p>
    <w:p w14:paraId="37DD4C6A" w14:textId="77777777" w:rsidR="00C3446E" w:rsidRDefault="00AA3B29">
      <w:pPr>
        <w:spacing w:beforeLines="50" w:before="120" w:afterLines="50" w:after="120"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账号： </w:t>
      </w:r>
    </w:p>
    <w:p w14:paraId="3FC9617D" w14:textId="2FF517E5" w:rsidR="00C3446E" w:rsidRDefault="00AA3B29">
      <w:pPr>
        <w:spacing w:beforeLines="50" w:before="120" w:afterLines="50" w:after="120"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开户行：</w:t>
      </w:r>
      <w:r>
        <w:rPr>
          <w:rFonts w:ascii="彩虹粗仿宋" w:eastAsia="彩虹粗仿宋" w:hAnsi="宋体" w:hint="eastAsia"/>
          <w:snapToGrid w:val="0"/>
          <w:kern w:val="0"/>
          <w:sz w:val="32"/>
          <w:szCs w:val="32"/>
          <w:u w:val="single"/>
        </w:rPr>
        <w:t>中国建设银行股份有限公司</w:t>
      </w:r>
      <w:r w:rsidR="0072725E">
        <w:rPr>
          <w:rFonts w:ascii="彩虹粗仿宋" w:eastAsia="彩虹粗仿宋" w:hAnsi="宋体" w:hint="eastAsia"/>
          <w:snapToGrid w:val="0"/>
          <w:kern w:val="0"/>
          <w:sz w:val="32"/>
          <w:szCs w:val="32"/>
          <w:u w:val="single"/>
        </w:rPr>
        <w:t>北京市分行</w:t>
      </w:r>
      <w:r>
        <w:rPr>
          <w:rFonts w:ascii="彩虹粗仿宋" w:eastAsia="彩虹粗仿宋" w:hAnsi="宋体" w:hint="eastAsia"/>
          <w:snapToGrid w:val="0"/>
          <w:kern w:val="0"/>
          <w:sz w:val="32"/>
          <w:szCs w:val="32"/>
          <w:u w:val="single"/>
        </w:rPr>
        <w:t xml:space="preserve">      </w:t>
      </w:r>
    </w:p>
    <w:p w14:paraId="2BADD03A" w14:textId="77777777" w:rsidR="00C3446E" w:rsidRDefault="00C3446E">
      <w:pPr>
        <w:spacing w:beforeLines="50" w:before="120" w:afterLines="50" w:after="120" w:line="560" w:lineRule="exact"/>
        <w:ind w:firstLineChars="200" w:firstLine="640"/>
        <w:rPr>
          <w:rFonts w:ascii="彩虹粗仿宋" w:eastAsia="彩虹粗仿宋" w:hAnsi="宋体"/>
          <w:snapToGrid w:val="0"/>
          <w:kern w:val="0"/>
          <w:sz w:val="32"/>
          <w:szCs w:val="32"/>
        </w:rPr>
      </w:pPr>
    </w:p>
    <w:p w14:paraId="461A166A" w14:textId="77777777" w:rsidR="00C3446E" w:rsidRDefault="00AA3B29">
      <w:pPr>
        <w:spacing w:beforeLines="50" w:before="120" w:afterLines="50" w:after="120" w:line="560" w:lineRule="exact"/>
        <w:ind w:leftChars="228" w:left="1439" w:hangingChars="300" w:hanging="96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附件：</w:t>
      </w:r>
      <w:r>
        <w:rPr>
          <w:rFonts w:ascii="彩虹粗仿宋" w:eastAsia="彩虹粗仿宋" w:hAnsi="宋体" w:hint="eastAsia"/>
          <w:snapToGrid w:val="0"/>
          <w:kern w:val="0"/>
          <w:sz w:val="32"/>
          <w:szCs w:val="32"/>
          <w:u w:val="single"/>
        </w:rPr>
        <w:t xml:space="preserve">       理财产品</w:t>
      </w:r>
      <w:r>
        <w:rPr>
          <w:rFonts w:ascii="彩虹粗仿宋" w:eastAsia="彩虹粗仿宋" w:hAnsi="宋体" w:hint="eastAsia"/>
          <w:snapToGrid w:val="0"/>
          <w:kern w:val="0"/>
          <w:sz w:val="32"/>
          <w:szCs w:val="32"/>
        </w:rPr>
        <w:t>20</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年第</w:t>
      </w:r>
      <w:r>
        <w:rPr>
          <w:rFonts w:ascii="彩虹粗仿宋" w:eastAsia="彩虹粗仿宋" w:hAnsi="宋体" w:hint="eastAsia"/>
          <w:snapToGrid w:val="0"/>
          <w:kern w:val="0"/>
          <w:sz w:val="32"/>
          <w:szCs w:val="32"/>
          <w:u w:val="single"/>
        </w:rPr>
        <w:t xml:space="preserve">  </w:t>
      </w:r>
      <w:r>
        <w:rPr>
          <w:rFonts w:ascii="彩虹粗仿宋" w:eastAsia="彩虹粗仿宋" w:hAnsi="宋体" w:hint="eastAsia"/>
          <w:snapToGrid w:val="0"/>
          <w:kern w:val="0"/>
          <w:sz w:val="32"/>
          <w:szCs w:val="32"/>
        </w:rPr>
        <w:t>期管理人与投资对象签订的《投资合同》</w:t>
      </w:r>
    </w:p>
    <w:p w14:paraId="71DAB613" w14:textId="77777777" w:rsidR="00C3446E" w:rsidRDefault="00C3446E">
      <w:pPr>
        <w:spacing w:line="560" w:lineRule="exact"/>
        <w:ind w:firstLine="480"/>
        <w:rPr>
          <w:rFonts w:ascii="彩虹粗仿宋" w:eastAsia="彩虹粗仿宋" w:hAnsi="宋体"/>
          <w:snapToGrid w:val="0"/>
          <w:kern w:val="0"/>
          <w:sz w:val="32"/>
          <w:szCs w:val="32"/>
        </w:rPr>
      </w:pPr>
    </w:p>
    <w:p w14:paraId="6E87E15F" w14:textId="77777777" w:rsidR="00C3446E" w:rsidRDefault="00AA3B29">
      <w:pPr>
        <w:spacing w:line="560" w:lineRule="exact"/>
        <w:ind w:firstLine="480"/>
        <w:rPr>
          <w:rFonts w:ascii="彩虹粗仿宋" w:eastAsia="彩虹粗仿宋" w:hAnsi="宋体"/>
          <w:sz w:val="32"/>
          <w:szCs w:val="32"/>
          <w:u w:val="single"/>
        </w:rPr>
      </w:pPr>
      <w:r>
        <w:rPr>
          <w:rFonts w:ascii="彩虹粗仿宋" w:eastAsia="彩虹粗仿宋" w:hAnsi="宋体" w:hint="eastAsia"/>
          <w:sz w:val="32"/>
          <w:szCs w:val="32"/>
        </w:rPr>
        <w:t xml:space="preserve">                            </w:t>
      </w:r>
      <w:r>
        <w:rPr>
          <w:rFonts w:ascii="彩虹粗仿宋" w:eastAsia="彩虹粗仿宋" w:hAnsi="宋体" w:hint="eastAsia"/>
          <w:b/>
          <w:sz w:val="32"/>
          <w:szCs w:val="32"/>
        </w:rPr>
        <w:t xml:space="preserve">    建信理财有限责任公司</w:t>
      </w:r>
    </w:p>
    <w:p w14:paraId="6DDDFE0F" w14:textId="77777777" w:rsidR="00C3446E" w:rsidRDefault="00AA3B29">
      <w:pPr>
        <w:spacing w:before="156" w:after="156" w:line="560" w:lineRule="exact"/>
        <w:ind w:firstLineChars="1500" w:firstLine="4800"/>
        <w:rPr>
          <w:rFonts w:ascii="彩虹粗仿宋" w:eastAsia="彩虹粗仿宋" w:hAnsi="宋体"/>
          <w:sz w:val="32"/>
          <w:szCs w:val="32"/>
          <w:u w:val="single"/>
        </w:rPr>
      </w:pPr>
      <w:r>
        <w:rPr>
          <w:rFonts w:ascii="彩虹粗仿宋" w:eastAsia="彩虹粗仿宋" w:hAnsi="宋体" w:hint="eastAsia"/>
          <w:sz w:val="32"/>
          <w:szCs w:val="32"/>
          <w:u w:val="single"/>
        </w:rPr>
        <w:t xml:space="preserve">    （管理人预留印鉴）          </w:t>
      </w:r>
    </w:p>
    <w:p w14:paraId="78686BB9" w14:textId="77777777" w:rsidR="00C3446E" w:rsidRDefault="00AA3B29">
      <w:pPr>
        <w:spacing w:before="156" w:after="156" w:line="560" w:lineRule="exact"/>
        <w:ind w:firstLine="538"/>
        <w:rPr>
          <w:rFonts w:ascii="彩虹粗仿宋" w:eastAsia="彩虹粗仿宋" w:hAnsi="宋体"/>
          <w:sz w:val="32"/>
          <w:szCs w:val="32"/>
        </w:rPr>
      </w:pPr>
      <w:r>
        <w:rPr>
          <w:rFonts w:ascii="彩虹粗仿宋" w:eastAsia="彩虹粗仿宋" w:hAnsi="宋体" w:hint="eastAsia"/>
          <w:sz w:val="32"/>
          <w:szCs w:val="32"/>
        </w:rPr>
        <w:t xml:space="preserve">                               </w:t>
      </w:r>
      <w:r>
        <w:rPr>
          <w:rFonts w:ascii="彩虹粗仿宋" w:eastAsia="彩虹粗仿宋" w:hAnsi="宋体" w:hint="eastAsia"/>
          <w:sz w:val="32"/>
          <w:szCs w:val="32"/>
          <w:u w:val="single"/>
        </w:rPr>
        <w:t xml:space="preserve">      </w:t>
      </w:r>
      <w:r>
        <w:rPr>
          <w:rFonts w:ascii="彩虹粗仿宋" w:eastAsia="彩虹粗仿宋" w:hAnsi="宋体" w:hint="eastAsia"/>
          <w:sz w:val="32"/>
          <w:szCs w:val="32"/>
        </w:rPr>
        <w:t>年</w:t>
      </w:r>
      <w:r>
        <w:rPr>
          <w:rFonts w:ascii="彩虹粗仿宋" w:eastAsia="彩虹粗仿宋" w:hAnsi="宋体" w:hint="eastAsia"/>
          <w:sz w:val="32"/>
          <w:szCs w:val="32"/>
          <w:u w:val="single"/>
        </w:rPr>
        <w:t xml:space="preserve">    </w:t>
      </w:r>
      <w:r>
        <w:rPr>
          <w:rFonts w:ascii="彩虹粗仿宋" w:eastAsia="彩虹粗仿宋" w:hAnsi="宋体" w:hint="eastAsia"/>
          <w:sz w:val="32"/>
          <w:szCs w:val="32"/>
        </w:rPr>
        <w:t>月</w:t>
      </w:r>
      <w:r>
        <w:rPr>
          <w:rFonts w:ascii="彩虹粗仿宋" w:eastAsia="彩虹粗仿宋" w:hAnsi="宋体" w:hint="eastAsia"/>
          <w:sz w:val="32"/>
          <w:szCs w:val="32"/>
          <w:u w:val="single"/>
        </w:rPr>
        <w:t xml:space="preserve">    </w:t>
      </w:r>
      <w:r>
        <w:rPr>
          <w:rFonts w:ascii="彩虹粗仿宋" w:eastAsia="彩虹粗仿宋" w:hAnsi="宋体" w:hint="eastAsia"/>
          <w:sz w:val="32"/>
          <w:szCs w:val="32"/>
        </w:rPr>
        <w:t>日</w:t>
      </w:r>
    </w:p>
    <w:p w14:paraId="58F99629" w14:textId="77777777" w:rsidR="00C3446E" w:rsidRDefault="00C3446E">
      <w:pPr>
        <w:spacing w:line="560" w:lineRule="exact"/>
        <w:ind w:leftChars="800" w:left="1680" w:right="560"/>
        <w:rPr>
          <w:rFonts w:ascii="彩虹粗仿宋" w:eastAsia="彩虹粗仿宋" w:hAnsi="仿宋"/>
          <w:b/>
          <w:bCs/>
          <w:iCs/>
          <w:sz w:val="32"/>
          <w:szCs w:val="32"/>
        </w:rPr>
      </w:pPr>
    </w:p>
    <w:p w14:paraId="7A0289C5" w14:textId="77777777" w:rsidR="00C3446E" w:rsidRDefault="00AA3B29">
      <w:pPr>
        <w:spacing w:line="560" w:lineRule="exact"/>
        <w:rPr>
          <w:rFonts w:ascii="彩虹粗仿宋" w:eastAsia="彩虹粗仿宋" w:hAnsi="仿宋"/>
          <w:b/>
          <w:bCs/>
          <w:sz w:val="32"/>
          <w:szCs w:val="32"/>
        </w:rPr>
      </w:pPr>
      <w:r>
        <w:rPr>
          <w:rFonts w:ascii="彩虹粗仿宋" w:eastAsia="彩虹粗仿宋" w:hAnsi="仿宋" w:hint="eastAsia"/>
          <w:b/>
          <w:bCs/>
          <w:sz w:val="32"/>
          <w:szCs w:val="32"/>
        </w:rPr>
        <w:t>附件4-2</w:t>
      </w:r>
    </w:p>
    <w:p w14:paraId="4E6C3377" w14:textId="77777777" w:rsidR="00C3446E" w:rsidRDefault="00C3446E">
      <w:pPr>
        <w:spacing w:line="560" w:lineRule="exact"/>
        <w:ind w:left="420" w:firstLine="420"/>
        <w:jc w:val="right"/>
        <w:rPr>
          <w:rFonts w:ascii="彩虹粗仿宋" w:eastAsia="彩虹粗仿宋" w:hAnsi="仿宋"/>
          <w:sz w:val="32"/>
          <w:szCs w:val="32"/>
        </w:rPr>
      </w:pPr>
    </w:p>
    <w:p w14:paraId="27FF4176" w14:textId="77777777" w:rsidR="00C3446E" w:rsidRDefault="00AA3B29">
      <w:pPr>
        <w:spacing w:line="560" w:lineRule="exact"/>
        <w:jc w:val="center"/>
        <w:rPr>
          <w:rFonts w:ascii="彩虹粗仿宋" w:eastAsia="彩虹粗仿宋" w:hAnsi="仿宋"/>
          <w:b/>
          <w:bCs/>
          <w:sz w:val="32"/>
          <w:szCs w:val="32"/>
        </w:rPr>
      </w:pPr>
      <w:r>
        <w:rPr>
          <w:rFonts w:ascii="彩虹粗仿宋" w:eastAsia="彩虹粗仿宋" w:hAnsi="仿宋" w:hint="eastAsia"/>
          <w:b/>
          <w:bCs/>
          <w:sz w:val="32"/>
          <w:szCs w:val="32"/>
          <w:u w:val="single"/>
        </w:rPr>
        <w:t xml:space="preserve">            </w:t>
      </w:r>
      <w:r>
        <w:rPr>
          <w:rFonts w:ascii="彩虹粗仿宋" w:eastAsia="彩虹粗仿宋" w:hAnsi="仿宋" w:hint="eastAsia"/>
          <w:b/>
          <w:bCs/>
          <w:sz w:val="32"/>
          <w:szCs w:val="32"/>
        </w:rPr>
        <w:t>划款指令（样本）</w:t>
      </w:r>
    </w:p>
    <w:p w14:paraId="067F0E8F" w14:textId="77777777" w:rsidR="00C3446E" w:rsidRDefault="00AA3B29">
      <w:pPr>
        <w:spacing w:line="560" w:lineRule="exact"/>
        <w:jc w:val="center"/>
        <w:rPr>
          <w:rFonts w:ascii="彩虹粗仿宋" w:eastAsia="彩虹粗仿宋" w:hAnsi="仿宋"/>
          <w:bCs/>
          <w:sz w:val="32"/>
          <w:szCs w:val="32"/>
        </w:rPr>
      </w:pPr>
      <w:r>
        <w:rPr>
          <w:rFonts w:ascii="彩虹粗仿宋" w:eastAsia="彩虹粗仿宋" w:hAnsi="仿宋" w:hint="eastAsia"/>
          <w:sz w:val="32"/>
          <w:szCs w:val="32"/>
        </w:rPr>
        <w:t>年  月  日</w:t>
      </w:r>
    </w:p>
    <w:p w14:paraId="535E2A63" w14:textId="77777777" w:rsidR="00C3446E" w:rsidRDefault="00AA3B29">
      <w:pPr>
        <w:spacing w:line="560" w:lineRule="exact"/>
        <w:jc w:val="right"/>
        <w:rPr>
          <w:rFonts w:ascii="彩虹粗仿宋" w:eastAsia="彩虹粗仿宋" w:hAnsi="仿宋"/>
          <w:bCs/>
          <w:sz w:val="32"/>
          <w:szCs w:val="32"/>
        </w:rPr>
      </w:pPr>
      <w:r>
        <w:rPr>
          <w:rFonts w:ascii="彩虹粗仿宋" w:eastAsia="彩虹粗仿宋" w:hAnsi="仿宋" w:hint="eastAsia"/>
          <w:bCs/>
          <w:sz w:val="32"/>
          <w:szCs w:val="32"/>
        </w:rPr>
        <w:t>20    第    号</w:t>
      </w:r>
    </w:p>
    <w:p w14:paraId="5E8CF8C5" w14:textId="68A27039"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致：中国建设银行股份有限公司</w:t>
      </w:r>
      <w:r w:rsidR="0072725E">
        <w:rPr>
          <w:rFonts w:ascii="彩虹粗仿宋" w:eastAsia="彩虹粗仿宋" w:hAnsi="仿宋" w:hint="eastAsia"/>
          <w:sz w:val="32"/>
          <w:szCs w:val="32"/>
        </w:rPr>
        <w:t>北京市分行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C3446E" w14:paraId="735A077A" w14:textId="77777777">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6130917B"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1F49F573"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收款户名：</w:t>
            </w:r>
          </w:p>
        </w:tc>
      </w:tr>
      <w:tr w:rsidR="00C3446E" w14:paraId="6A9DD3BA" w14:textId="77777777">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FDDD731"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C956703"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收款账号：</w:t>
            </w:r>
          </w:p>
        </w:tc>
      </w:tr>
      <w:tr w:rsidR="00C3446E" w14:paraId="2BB5FE7A" w14:textId="77777777">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43D06727"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D12222E"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开 户 行：</w:t>
            </w:r>
          </w:p>
        </w:tc>
      </w:tr>
      <w:tr w:rsidR="00C3446E" w14:paraId="5063D7DE" w14:textId="77777777">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7FF057E5" w14:textId="77777777" w:rsidR="00C3446E" w:rsidRDefault="00C3446E">
            <w:pPr>
              <w:spacing w:line="560" w:lineRule="exact"/>
              <w:ind w:firstLine="600"/>
              <w:rPr>
                <w:rFonts w:ascii="彩虹粗仿宋" w:eastAsia="彩虹粗仿宋" w:hAnsi="仿宋"/>
                <w:bCs/>
                <w:sz w:val="32"/>
                <w:szCs w:val="32"/>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4268FAA1" w14:textId="77777777" w:rsidR="00C3446E" w:rsidRDefault="00AA3B29">
            <w:pPr>
              <w:spacing w:line="560" w:lineRule="exact"/>
              <w:ind w:firstLine="600"/>
              <w:rPr>
                <w:rFonts w:ascii="彩虹粗仿宋" w:eastAsia="彩虹粗仿宋" w:hAnsi="仿宋"/>
                <w:bCs/>
                <w:sz w:val="32"/>
                <w:szCs w:val="32"/>
              </w:rPr>
            </w:pPr>
            <w:r>
              <w:rPr>
                <w:rFonts w:ascii="彩虹粗仿宋" w:eastAsia="彩虹粗仿宋" w:hAnsi="仿宋" w:hint="eastAsia"/>
                <w:bCs/>
                <w:sz w:val="32"/>
                <w:szCs w:val="32"/>
              </w:rPr>
              <w:t>大额支付系统号：</w:t>
            </w:r>
          </w:p>
        </w:tc>
      </w:tr>
      <w:tr w:rsidR="00C3446E" w14:paraId="0F11B1FE" w14:textId="77777777">
        <w:trPr>
          <w:cantSplit/>
          <w:trHeight w:val="443"/>
          <w:jc w:val="center"/>
        </w:trPr>
        <w:tc>
          <w:tcPr>
            <w:tcW w:w="9067" w:type="dxa"/>
            <w:gridSpan w:val="4"/>
            <w:vAlign w:val="center"/>
          </w:tcPr>
          <w:p w14:paraId="215D3046" w14:textId="77777777" w:rsidR="00C3446E" w:rsidRDefault="00AA3B29">
            <w:pPr>
              <w:spacing w:line="560" w:lineRule="exact"/>
              <w:rPr>
                <w:rFonts w:ascii="彩虹粗仿宋" w:eastAsia="彩虹粗仿宋" w:hAnsi="仿宋"/>
                <w:bCs/>
                <w:color w:val="000000"/>
                <w:sz w:val="32"/>
                <w:szCs w:val="32"/>
              </w:rPr>
            </w:pPr>
            <w:r>
              <w:rPr>
                <w:rFonts w:ascii="彩虹粗仿宋" w:eastAsia="彩虹粗仿宋" w:hAnsi="仿宋" w:hint="eastAsia"/>
                <w:color w:val="000000"/>
                <w:sz w:val="32"/>
                <w:szCs w:val="32"/>
              </w:rPr>
              <w:t>付款金额（小写）：</w:t>
            </w:r>
          </w:p>
        </w:tc>
      </w:tr>
      <w:tr w:rsidR="00C3446E" w14:paraId="7A457A19" w14:textId="77777777">
        <w:trPr>
          <w:cantSplit/>
          <w:trHeight w:val="405"/>
          <w:jc w:val="center"/>
        </w:trPr>
        <w:tc>
          <w:tcPr>
            <w:tcW w:w="9067" w:type="dxa"/>
            <w:gridSpan w:val="4"/>
            <w:vAlign w:val="center"/>
          </w:tcPr>
          <w:p w14:paraId="34E61878"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付款金额（大写）：</w:t>
            </w:r>
          </w:p>
        </w:tc>
      </w:tr>
      <w:tr w:rsidR="00C3446E" w14:paraId="039BE275" w14:textId="77777777">
        <w:trPr>
          <w:cantSplit/>
          <w:trHeight w:val="210"/>
          <w:jc w:val="center"/>
        </w:trPr>
        <w:tc>
          <w:tcPr>
            <w:tcW w:w="4333" w:type="dxa"/>
          </w:tcPr>
          <w:p w14:paraId="566A0E5C"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 xml:space="preserve">付款日期：    </w:t>
            </w:r>
          </w:p>
        </w:tc>
        <w:tc>
          <w:tcPr>
            <w:tcW w:w="4734" w:type="dxa"/>
            <w:gridSpan w:val="3"/>
          </w:tcPr>
          <w:p w14:paraId="3DB5D43C"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最迟到</w:t>
            </w:r>
            <w:proofErr w:type="gramStart"/>
            <w:r>
              <w:rPr>
                <w:rFonts w:ascii="彩虹粗仿宋" w:eastAsia="彩虹粗仿宋" w:hAnsi="仿宋" w:hint="eastAsia"/>
                <w:color w:val="000000"/>
                <w:sz w:val="32"/>
                <w:szCs w:val="32"/>
              </w:rPr>
              <w:t>账</w:t>
            </w:r>
            <w:proofErr w:type="gramEnd"/>
            <w:r>
              <w:rPr>
                <w:rFonts w:ascii="彩虹粗仿宋" w:eastAsia="彩虹粗仿宋" w:hAnsi="仿宋" w:hint="eastAsia"/>
                <w:color w:val="000000"/>
                <w:sz w:val="32"/>
                <w:szCs w:val="32"/>
              </w:rPr>
              <w:t xml:space="preserve">时间：    </w:t>
            </w:r>
          </w:p>
        </w:tc>
      </w:tr>
      <w:tr w:rsidR="00C3446E" w14:paraId="7CFFFAE7" w14:textId="77777777">
        <w:trPr>
          <w:cantSplit/>
          <w:trHeight w:val="980"/>
          <w:jc w:val="center"/>
        </w:trPr>
        <w:tc>
          <w:tcPr>
            <w:tcW w:w="9067" w:type="dxa"/>
            <w:gridSpan w:val="4"/>
          </w:tcPr>
          <w:p w14:paraId="0E4B621F" w14:textId="77777777" w:rsidR="00C3446E" w:rsidRDefault="00AA3B29">
            <w:pPr>
              <w:spacing w:line="560" w:lineRule="exact"/>
              <w:rPr>
                <w:rFonts w:ascii="彩虹粗仿宋" w:eastAsia="彩虹粗仿宋" w:hAnsi="仿宋"/>
                <w:bCs/>
                <w:color w:val="000000"/>
                <w:sz w:val="32"/>
                <w:szCs w:val="32"/>
              </w:rPr>
            </w:pPr>
            <w:r>
              <w:rPr>
                <w:rFonts w:ascii="彩虹粗仿宋" w:eastAsia="彩虹粗仿宋" w:hAnsi="仿宋" w:hint="eastAsia"/>
                <w:bCs/>
                <w:color w:val="000000"/>
                <w:sz w:val="32"/>
                <w:szCs w:val="32"/>
              </w:rPr>
              <w:t>划款事由：</w:t>
            </w:r>
          </w:p>
        </w:tc>
      </w:tr>
      <w:tr w:rsidR="00C3446E" w14:paraId="6CEE7BAE" w14:textId="77777777">
        <w:trPr>
          <w:cantSplit/>
          <w:trHeight w:val="2593"/>
          <w:jc w:val="center"/>
        </w:trPr>
        <w:tc>
          <w:tcPr>
            <w:tcW w:w="9067" w:type="dxa"/>
            <w:gridSpan w:val="4"/>
          </w:tcPr>
          <w:p w14:paraId="0349603D" w14:textId="77777777" w:rsidR="00C3446E" w:rsidRDefault="00AA3B29">
            <w:pPr>
              <w:spacing w:line="560" w:lineRule="exact"/>
              <w:rPr>
                <w:rFonts w:ascii="彩虹粗仿宋" w:eastAsia="彩虹粗仿宋" w:hAnsi="仿宋"/>
                <w:bCs/>
                <w:color w:val="000000"/>
                <w:sz w:val="32"/>
                <w:szCs w:val="32"/>
              </w:rPr>
            </w:pPr>
            <w:r>
              <w:rPr>
                <w:rFonts w:ascii="彩虹粗仿宋" w:eastAsia="彩虹粗仿宋" w:hAnsi="仿宋" w:hint="eastAsia"/>
                <w:color w:val="000000"/>
                <w:sz w:val="32"/>
                <w:szCs w:val="32"/>
              </w:rPr>
              <w:lastRenderedPageBreak/>
              <w:t xml:space="preserve">管理人预留信息：                       </w:t>
            </w:r>
          </w:p>
          <w:p w14:paraId="30FDC26D" w14:textId="77777777" w:rsidR="00C3446E" w:rsidRDefault="00C3446E">
            <w:pPr>
              <w:spacing w:line="560" w:lineRule="exact"/>
              <w:rPr>
                <w:rFonts w:ascii="彩虹粗仿宋" w:eastAsia="彩虹粗仿宋" w:hAnsi="仿宋"/>
                <w:color w:val="000000"/>
                <w:sz w:val="32"/>
                <w:szCs w:val="32"/>
              </w:rPr>
            </w:pPr>
          </w:p>
          <w:p w14:paraId="1218A745"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 xml:space="preserve">                                     预留印鉴：</w:t>
            </w:r>
          </w:p>
          <w:p w14:paraId="56D5BA1D"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 xml:space="preserve">经办人：                          </w:t>
            </w:r>
          </w:p>
          <w:p w14:paraId="6051BF47" w14:textId="77777777" w:rsidR="00C3446E" w:rsidRDefault="00C3446E">
            <w:pPr>
              <w:spacing w:line="560" w:lineRule="exact"/>
              <w:rPr>
                <w:rFonts w:ascii="彩虹粗仿宋" w:eastAsia="彩虹粗仿宋" w:hAnsi="仿宋"/>
                <w:color w:val="000000"/>
                <w:sz w:val="32"/>
                <w:szCs w:val="32"/>
              </w:rPr>
            </w:pPr>
          </w:p>
          <w:p w14:paraId="3B23F157"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审批人：</w:t>
            </w:r>
          </w:p>
        </w:tc>
      </w:tr>
      <w:tr w:rsidR="00C3446E" w14:paraId="225F0BFC" w14:textId="77777777">
        <w:trPr>
          <w:cantSplit/>
          <w:trHeight w:val="405"/>
          <w:jc w:val="center"/>
        </w:trPr>
        <w:tc>
          <w:tcPr>
            <w:tcW w:w="9067" w:type="dxa"/>
            <w:gridSpan w:val="4"/>
          </w:tcPr>
          <w:p w14:paraId="140BC3B1" w14:textId="3AB83836"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color w:val="000000"/>
                <w:sz w:val="32"/>
                <w:szCs w:val="32"/>
              </w:rPr>
              <w:t>中国建设银行股份有限公司</w:t>
            </w:r>
            <w:r w:rsidR="0072725E">
              <w:rPr>
                <w:rFonts w:ascii="彩虹粗仿宋" w:eastAsia="彩虹粗仿宋" w:hAnsi="仿宋" w:hint="eastAsia"/>
                <w:color w:val="000000"/>
                <w:sz w:val="32"/>
                <w:szCs w:val="32"/>
              </w:rPr>
              <w:t>北京市分行</w:t>
            </w:r>
            <w:r>
              <w:rPr>
                <w:rFonts w:ascii="彩虹粗仿宋" w:eastAsia="彩虹粗仿宋" w:hAnsi="仿宋" w:hint="eastAsia"/>
                <w:color w:val="000000"/>
                <w:sz w:val="32"/>
                <w:szCs w:val="32"/>
              </w:rPr>
              <w:t>（托管人）划款指令处理情况</w:t>
            </w:r>
          </w:p>
        </w:tc>
      </w:tr>
      <w:tr w:rsidR="00C3446E" w14:paraId="14F22FD4" w14:textId="77777777">
        <w:trPr>
          <w:cantSplit/>
          <w:trHeight w:val="2537"/>
          <w:jc w:val="center"/>
        </w:trPr>
        <w:tc>
          <w:tcPr>
            <w:tcW w:w="4547" w:type="dxa"/>
            <w:gridSpan w:val="3"/>
          </w:tcPr>
          <w:p w14:paraId="335B7C3E" w14:textId="77777777" w:rsidR="00C3446E" w:rsidRDefault="00C3446E">
            <w:pPr>
              <w:spacing w:line="560" w:lineRule="exact"/>
              <w:ind w:rightChars="-19" w:right="-40"/>
              <w:rPr>
                <w:rFonts w:ascii="彩虹粗仿宋" w:eastAsia="彩虹粗仿宋" w:hAnsi="仿宋"/>
                <w:sz w:val="32"/>
                <w:szCs w:val="32"/>
              </w:rPr>
            </w:pPr>
          </w:p>
          <w:p w14:paraId="57BA2B1E" w14:textId="77777777" w:rsidR="00C3446E" w:rsidRDefault="00AA3B29">
            <w:pPr>
              <w:spacing w:line="560" w:lineRule="exact"/>
              <w:ind w:rightChars="-19" w:right="-40"/>
              <w:rPr>
                <w:rFonts w:ascii="彩虹粗仿宋" w:eastAsia="彩虹粗仿宋" w:hAnsi="仿宋"/>
                <w:sz w:val="32"/>
                <w:szCs w:val="32"/>
              </w:rPr>
            </w:pPr>
            <w:r>
              <w:rPr>
                <w:rFonts w:ascii="彩虹粗仿宋" w:eastAsia="彩虹粗仿宋" w:hAnsi="仿宋" w:hint="eastAsia"/>
                <w:sz w:val="32"/>
                <w:szCs w:val="32"/>
              </w:rPr>
              <w:t>托管人经办人：</w:t>
            </w:r>
          </w:p>
          <w:p w14:paraId="1C14FA83" w14:textId="77777777" w:rsidR="00C3446E" w:rsidRDefault="00C3446E">
            <w:pPr>
              <w:spacing w:line="560" w:lineRule="exact"/>
              <w:ind w:rightChars="-19" w:right="-40"/>
              <w:rPr>
                <w:rFonts w:ascii="彩虹粗仿宋" w:eastAsia="彩虹粗仿宋" w:hAnsi="仿宋"/>
                <w:sz w:val="32"/>
                <w:szCs w:val="32"/>
              </w:rPr>
            </w:pPr>
          </w:p>
          <w:p w14:paraId="6BDB3A8B" w14:textId="77777777" w:rsidR="00C3446E" w:rsidRDefault="00AA3B29">
            <w:pPr>
              <w:spacing w:line="560" w:lineRule="exact"/>
              <w:ind w:rightChars="-19" w:right="-40"/>
              <w:rPr>
                <w:rFonts w:ascii="彩虹粗仿宋" w:eastAsia="彩虹粗仿宋" w:hAnsi="仿宋"/>
                <w:sz w:val="32"/>
                <w:szCs w:val="32"/>
              </w:rPr>
            </w:pPr>
            <w:r>
              <w:rPr>
                <w:rFonts w:ascii="彩虹粗仿宋" w:eastAsia="彩虹粗仿宋" w:hAnsi="仿宋" w:hint="eastAsia"/>
                <w:sz w:val="32"/>
                <w:szCs w:val="32"/>
              </w:rPr>
              <w:t>托管人复核人：</w:t>
            </w:r>
          </w:p>
          <w:p w14:paraId="5461E739" w14:textId="77777777" w:rsidR="00C3446E" w:rsidRDefault="00C3446E">
            <w:pPr>
              <w:spacing w:line="560" w:lineRule="exact"/>
              <w:rPr>
                <w:rFonts w:ascii="彩虹粗仿宋" w:eastAsia="彩虹粗仿宋" w:hAnsi="仿宋"/>
                <w:sz w:val="32"/>
                <w:szCs w:val="32"/>
              </w:rPr>
            </w:pPr>
          </w:p>
          <w:p w14:paraId="4AF051F2" w14:textId="77777777" w:rsidR="00C3446E" w:rsidRDefault="00AA3B29">
            <w:pPr>
              <w:spacing w:line="560" w:lineRule="exact"/>
              <w:rPr>
                <w:rFonts w:ascii="彩虹粗仿宋" w:eastAsia="彩虹粗仿宋" w:hAnsi="仿宋"/>
                <w:color w:val="000000"/>
                <w:sz w:val="32"/>
                <w:szCs w:val="32"/>
              </w:rPr>
            </w:pPr>
            <w:r>
              <w:rPr>
                <w:rFonts w:ascii="彩虹粗仿宋" w:eastAsia="彩虹粗仿宋" w:hAnsi="仿宋" w:hint="eastAsia"/>
                <w:sz w:val="32"/>
                <w:szCs w:val="32"/>
              </w:rPr>
              <w:t>托管人审批人：</w:t>
            </w:r>
          </w:p>
        </w:tc>
        <w:tc>
          <w:tcPr>
            <w:tcW w:w="4520" w:type="dxa"/>
          </w:tcPr>
          <w:p w14:paraId="00847B66" w14:textId="77777777" w:rsidR="00C3446E" w:rsidRDefault="00AA3B29">
            <w:pPr>
              <w:spacing w:line="560" w:lineRule="exact"/>
              <w:rPr>
                <w:rFonts w:ascii="彩虹粗仿宋" w:eastAsia="彩虹粗仿宋" w:hAnsi="仿宋"/>
                <w:sz w:val="32"/>
                <w:szCs w:val="32"/>
              </w:rPr>
            </w:pPr>
            <w:r>
              <w:rPr>
                <w:rFonts w:ascii="彩虹粗仿宋" w:eastAsia="彩虹粗仿宋" w:hAnsi="仿宋" w:hint="eastAsia"/>
                <w:sz w:val="32"/>
                <w:szCs w:val="32"/>
              </w:rPr>
              <w:t>托管业务章：</w:t>
            </w:r>
          </w:p>
          <w:p w14:paraId="757E9A4B" w14:textId="77777777" w:rsidR="00C3446E" w:rsidRDefault="00C3446E">
            <w:pPr>
              <w:spacing w:line="560" w:lineRule="exact"/>
              <w:rPr>
                <w:rFonts w:ascii="彩虹粗仿宋" w:eastAsia="彩虹粗仿宋" w:hAnsi="仿宋"/>
                <w:color w:val="000000"/>
                <w:sz w:val="32"/>
                <w:szCs w:val="32"/>
              </w:rPr>
            </w:pPr>
          </w:p>
        </w:tc>
      </w:tr>
    </w:tbl>
    <w:p w14:paraId="2A218B58" w14:textId="77777777" w:rsidR="00C3446E" w:rsidRDefault="00C3446E">
      <w:pPr>
        <w:spacing w:line="560" w:lineRule="exact"/>
        <w:rPr>
          <w:rFonts w:ascii="彩虹粗仿宋" w:eastAsia="彩虹粗仿宋" w:hAnsi="仿宋"/>
          <w:b/>
          <w:sz w:val="32"/>
          <w:szCs w:val="32"/>
        </w:rPr>
        <w:sectPr w:rsidR="00C3446E">
          <w:type w:val="nextColumn"/>
          <w:pgSz w:w="11906" w:h="16838"/>
          <w:pgMar w:top="1871" w:right="1531" w:bottom="1871" w:left="1531" w:header="851" w:footer="992" w:gutter="0"/>
          <w:cols w:space="720"/>
          <w:docGrid w:linePitch="312"/>
        </w:sectPr>
      </w:pPr>
    </w:p>
    <w:p w14:paraId="63EB72B4" w14:textId="77777777" w:rsidR="00C3446E" w:rsidRDefault="00AA3B29">
      <w:pPr>
        <w:spacing w:line="560" w:lineRule="exact"/>
        <w:rPr>
          <w:rFonts w:ascii="彩虹粗仿宋" w:eastAsia="彩虹粗仿宋" w:hAnsi="仿宋"/>
          <w:b/>
          <w:bCs/>
          <w:sz w:val="32"/>
          <w:szCs w:val="32"/>
        </w:rPr>
      </w:pPr>
      <w:r>
        <w:rPr>
          <w:rFonts w:ascii="彩虹粗仿宋" w:eastAsia="彩虹粗仿宋" w:hAnsi="仿宋" w:hint="eastAsia"/>
          <w:b/>
          <w:bCs/>
          <w:sz w:val="32"/>
          <w:szCs w:val="32"/>
        </w:rPr>
        <w:lastRenderedPageBreak/>
        <w:t>附件：4-3</w:t>
      </w:r>
    </w:p>
    <w:p w14:paraId="5A9C4505" w14:textId="77777777" w:rsidR="00C3446E" w:rsidRDefault="00C3446E">
      <w:pPr>
        <w:spacing w:line="560" w:lineRule="exact"/>
        <w:jc w:val="center"/>
        <w:rPr>
          <w:rFonts w:ascii="彩虹粗仿宋" w:eastAsia="彩虹粗仿宋" w:hAnsi="仿宋"/>
          <w:b/>
          <w:bCs/>
          <w:iCs/>
          <w:sz w:val="32"/>
          <w:szCs w:val="32"/>
        </w:rPr>
      </w:pPr>
    </w:p>
    <w:p w14:paraId="3810C4A8" w14:textId="77777777" w:rsidR="00C3446E" w:rsidRDefault="00AA3B29">
      <w:pPr>
        <w:spacing w:line="560" w:lineRule="exact"/>
        <w:jc w:val="center"/>
        <w:rPr>
          <w:rFonts w:ascii="彩虹粗仿宋" w:eastAsia="彩虹粗仿宋" w:hAnsi="仿宋"/>
          <w:b/>
          <w:bCs/>
          <w:sz w:val="32"/>
          <w:szCs w:val="32"/>
        </w:rPr>
      </w:pPr>
      <w:r>
        <w:rPr>
          <w:rFonts w:ascii="彩虹粗仿宋" w:eastAsia="彩虹粗仿宋" w:hAnsi="仿宋" w:hint="eastAsia"/>
          <w:b/>
          <w:bCs/>
          <w:sz w:val="32"/>
          <w:szCs w:val="32"/>
        </w:rPr>
        <w:t>转托管指令（样本）</w:t>
      </w:r>
    </w:p>
    <w:p w14:paraId="765533D3" w14:textId="77777777" w:rsidR="00C3446E" w:rsidRDefault="00AA3B29">
      <w:pPr>
        <w:spacing w:line="560" w:lineRule="exact"/>
        <w:jc w:val="center"/>
        <w:rPr>
          <w:rFonts w:ascii="彩虹粗仿宋" w:eastAsia="彩虹粗仿宋" w:hAnsi="仿宋"/>
          <w:b/>
          <w:bCs/>
          <w:iCs/>
          <w:sz w:val="32"/>
          <w:szCs w:val="32"/>
        </w:rPr>
      </w:pPr>
      <w:r>
        <w:rPr>
          <w:rFonts w:ascii="彩虹粗仿宋" w:eastAsia="彩虹粗仿宋" w:hAnsi="仿宋" w:hint="eastAsia"/>
          <w:b/>
          <w:bCs/>
          <w:iCs/>
          <w:sz w:val="32"/>
          <w:szCs w:val="32"/>
        </w:rPr>
        <w:t>年 月 日</w:t>
      </w:r>
    </w:p>
    <w:p w14:paraId="3DB21AD7" w14:textId="77777777" w:rsidR="00C3446E" w:rsidRDefault="00C3446E">
      <w:pPr>
        <w:spacing w:line="560" w:lineRule="exact"/>
        <w:jc w:val="center"/>
        <w:rPr>
          <w:rFonts w:ascii="彩虹粗仿宋" w:eastAsia="彩虹粗仿宋" w:hAnsi="仿宋"/>
          <w:b/>
          <w:bCs/>
          <w:iCs/>
          <w:sz w:val="32"/>
          <w:szCs w:val="32"/>
        </w:rPr>
      </w:pPr>
    </w:p>
    <w:p w14:paraId="74BC873D" w14:textId="485152F9"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sz w:val="32"/>
          <w:szCs w:val="32"/>
        </w:rPr>
        <w:t>中国建设银行股份有限公司</w:t>
      </w:r>
      <w:r w:rsidR="0072725E">
        <w:rPr>
          <w:rFonts w:ascii="彩虹粗仿宋" w:eastAsia="彩虹粗仿宋" w:hAnsi="仿宋" w:hint="eastAsia"/>
          <w:sz w:val="32"/>
          <w:szCs w:val="32"/>
        </w:rPr>
        <w:t>北京市分行</w:t>
      </w:r>
      <w:r>
        <w:rPr>
          <w:rFonts w:ascii="彩虹粗仿宋" w:eastAsia="彩虹粗仿宋" w:hAnsi="仿宋" w:hint="eastAsia"/>
          <w:bCs/>
          <w:iCs/>
          <w:sz w:val="32"/>
          <w:szCs w:val="32"/>
        </w:rPr>
        <w:t>：</w:t>
      </w:r>
    </w:p>
    <w:p w14:paraId="7F9D26E4"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C3446E" w14:paraId="5A4990B0" w14:textId="77777777">
        <w:trPr>
          <w:trHeight w:val="607"/>
        </w:trPr>
        <w:tc>
          <w:tcPr>
            <w:tcW w:w="2595" w:type="dxa"/>
          </w:tcPr>
          <w:p w14:paraId="4AEA0338"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转出交易场所登记公司名称</w:t>
            </w:r>
          </w:p>
        </w:tc>
        <w:tc>
          <w:tcPr>
            <w:tcW w:w="2307" w:type="dxa"/>
          </w:tcPr>
          <w:p w14:paraId="0E8A6811" w14:textId="77777777" w:rsidR="00C3446E" w:rsidRDefault="00C3446E">
            <w:pPr>
              <w:spacing w:line="560" w:lineRule="exact"/>
              <w:rPr>
                <w:rFonts w:ascii="彩虹粗仿宋" w:eastAsia="彩虹粗仿宋" w:hAnsi="仿宋"/>
                <w:bCs/>
                <w:iCs/>
                <w:sz w:val="32"/>
                <w:szCs w:val="32"/>
              </w:rPr>
            </w:pPr>
          </w:p>
        </w:tc>
        <w:tc>
          <w:tcPr>
            <w:tcW w:w="1407" w:type="dxa"/>
          </w:tcPr>
          <w:p w14:paraId="6EC71D27"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转出账号</w:t>
            </w:r>
          </w:p>
        </w:tc>
        <w:tc>
          <w:tcPr>
            <w:tcW w:w="2037" w:type="dxa"/>
          </w:tcPr>
          <w:p w14:paraId="67B65E39" w14:textId="77777777" w:rsidR="00C3446E" w:rsidRDefault="00C3446E">
            <w:pPr>
              <w:spacing w:line="560" w:lineRule="exact"/>
              <w:rPr>
                <w:rFonts w:ascii="彩虹粗仿宋" w:eastAsia="彩虹粗仿宋" w:hAnsi="仿宋"/>
                <w:bCs/>
                <w:iCs/>
                <w:sz w:val="32"/>
                <w:szCs w:val="32"/>
              </w:rPr>
            </w:pPr>
          </w:p>
        </w:tc>
      </w:tr>
      <w:tr w:rsidR="00C3446E" w14:paraId="5D1F36AF" w14:textId="77777777">
        <w:trPr>
          <w:trHeight w:val="596"/>
        </w:trPr>
        <w:tc>
          <w:tcPr>
            <w:tcW w:w="2595" w:type="dxa"/>
          </w:tcPr>
          <w:p w14:paraId="5340A3ED"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转入交易场所登记公司名称</w:t>
            </w:r>
          </w:p>
        </w:tc>
        <w:tc>
          <w:tcPr>
            <w:tcW w:w="2307" w:type="dxa"/>
          </w:tcPr>
          <w:p w14:paraId="71DD9BD4" w14:textId="77777777" w:rsidR="00C3446E" w:rsidRDefault="00C3446E">
            <w:pPr>
              <w:spacing w:line="560" w:lineRule="exact"/>
              <w:rPr>
                <w:rFonts w:ascii="彩虹粗仿宋" w:eastAsia="彩虹粗仿宋" w:hAnsi="仿宋"/>
                <w:bCs/>
                <w:iCs/>
                <w:sz w:val="32"/>
                <w:szCs w:val="32"/>
              </w:rPr>
            </w:pPr>
          </w:p>
        </w:tc>
        <w:tc>
          <w:tcPr>
            <w:tcW w:w="1407" w:type="dxa"/>
          </w:tcPr>
          <w:p w14:paraId="5DB000F6"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转入账号</w:t>
            </w:r>
          </w:p>
        </w:tc>
        <w:tc>
          <w:tcPr>
            <w:tcW w:w="2037" w:type="dxa"/>
          </w:tcPr>
          <w:p w14:paraId="4421BB67" w14:textId="77777777" w:rsidR="00C3446E" w:rsidRDefault="00C3446E">
            <w:pPr>
              <w:spacing w:line="560" w:lineRule="exact"/>
              <w:rPr>
                <w:rFonts w:ascii="彩虹粗仿宋" w:eastAsia="彩虹粗仿宋" w:hAnsi="仿宋"/>
                <w:bCs/>
                <w:iCs/>
                <w:sz w:val="32"/>
                <w:szCs w:val="32"/>
              </w:rPr>
            </w:pPr>
          </w:p>
        </w:tc>
      </w:tr>
      <w:tr w:rsidR="00C3446E" w14:paraId="0F0C0513" w14:textId="77777777">
        <w:trPr>
          <w:cantSplit/>
          <w:trHeight w:val="394"/>
        </w:trPr>
        <w:tc>
          <w:tcPr>
            <w:tcW w:w="2595" w:type="dxa"/>
            <w:vMerge w:val="restart"/>
          </w:tcPr>
          <w:p w14:paraId="1181B05E"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债券名称</w:t>
            </w:r>
          </w:p>
        </w:tc>
        <w:tc>
          <w:tcPr>
            <w:tcW w:w="2307" w:type="dxa"/>
            <w:vMerge w:val="restart"/>
          </w:tcPr>
          <w:p w14:paraId="3757C2FE" w14:textId="77777777" w:rsidR="00C3446E" w:rsidRDefault="00C3446E">
            <w:pPr>
              <w:spacing w:line="560" w:lineRule="exact"/>
              <w:rPr>
                <w:rFonts w:ascii="彩虹粗仿宋" w:eastAsia="彩虹粗仿宋" w:hAnsi="仿宋"/>
                <w:bCs/>
                <w:iCs/>
                <w:sz w:val="32"/>
                <w:szCs w:val="32"/>
              </w:rPr>
            </w:pPr>
          </w:p>
        </w:tc>
        <w:tc>
          <w:tcPr>
            <w:tcW w:w="1407" w:type="dxa"/>
          </w:tcPr>
          <w:p w14:paraId="3CE050A2"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转出债券代码</w:t>
            </w:r>
          </w:p>
        </w:tc>
        <w:tc>
          <w:tcPr>
            <w:tcW w:w="2037" w:type="dxa"/>
          </w:tcPr>
          <w:p w14:paraId="04821FD6" w14:textId="77777777" w:rsidR="00C3446E" w:rsidRDefault="00C3446E">
            <w:pPr>
              <w:spacing w:line="560" w:lineRule="exact"/>
              <w:rPr>
                <w:rFonts w:ascii="彩虹粗仿宋" w:eastAsia="彩虹粗仿宋" w:hAnsi="仿宋"/>
                <w:bCs/>
                <w:iCs/>
                <w:sz w:val="32"/>
                <w:szCs w:val="32"/>
              </w:rPr>
            </w:pPr>
          </w:p>
        </w:tc>
      </w:tr>
      <w:tr w:rsidR="00C3446E" w14:paraId="0ED1B6C8" w14:textId="77777777">
        <w:trPr>
          <w:cantSplit/>
          <w:trHeight w:val="481"/>
        </w:trPr>
        <w:tc>
          <w:tcPr>
            <w:tcW w:w="2595" w:type="dxa"/>
            <w:vMerge/>
          </w:tcPr>
          <w:p w14:paraId="5B2B6372" w14:textId="77777777" w:rsidR="00C3446E" w:rsidRDefault="00C3446E">
            <w:pPr>
              <w:spacing w:line="560" w:lineRule="exact"/>
              <w:rPr>
                <w:rFonts w:ascii="彩虹粗仿宋" w:eastAsia="彩虹粗仿宋" w:hAnsi="仿宋"/>
                <w:bCs/>
                <w:iCs/>
                <w:sz w:val="32"/>
                <w:szCs w:val="32"/>
              </w:rPr>
            </w:pPr>
          </w:p>
        </w:tc>
        <w:tc>
          <w:tcPr>
            <w:tcW w:w="2307" w:type="dxa"/>
            <w:vMerge/>
          </w:tcPr>
          <w:p w14:paraId="2A92F970" w14:textId="77777777" w:rsidR="00C3446E" w:rsidRDefault="00C3446E">
            <w:pPr>
              <w:spacing w:line="560" w:lineRule="exact"/>
              <w:rPr>
                <w:rFonts w:ascii="彩虹粗仿宋" w:eastAsia="彩虹粗仿宋" w:hAnsi="仿宋"/>
                <w:bCs/>
                <w:iCs/>
                <w:sz w:val="32"/>
                <w:szCs w:val="32"/>
              </w:rPr>
            </w:pPr>
          </w:p>
        </w:tc>
        <w:tc>
          <w:tcPr>
            <w:tcW w:w="1407" w:type="dxa"/>
          </w:tcPr>
          <w:p w14:paraId="6377FC2D"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转入债券代码</w:t>
            </w:r>
          </w:p>
        </w:tc>
        <w:tc>
          <w:tcPr>
            <w:tcW w:w="2037" w:type="dxa"/>
          </w:tcPr>
          <w:p w14:paraId="0D1236EC" w14:textId="77777777" w:rsidR="00C3446E" w:rsidRDefault="00C3446E">
            <w:pPr>
              <w:spacing w:line="560" w:lineRule="exact"/>
              <w:rPr>
                <w:rFonts w:ascii="彩虹粗仿宋" w:eastAsia="彩虹粗仿宋" w:hAnsi="仿宋"/>
                <w:bCs/>
                <w:iCs/>
                <w:sz w:val="32"/>
                <w:szCs w:val="32"/>
              </w:rPr>
            </w:pPr>
          </w:p>
        </w:tc>
      </w:tr>
      <w:tr w:rsidR="00C3446E" w14:paraId="46380C0D" w14:textId="77777777">
        <w:trPr>
          <w:cantSplit/>
          <w:trHeight w:val="640"/>
        </w:trPr>
        <w:tc>
          <w:tcPr>
            <w:tcW w:w="2595" w:type="dxa"/>
            <w:tcBorders>
              <w:bottom w:val="single" w:sz="4" w:space="0" w:color="auto"/>
            </w:tcBorders>
          </w:tcPr>
          <w:p w14:paraId="1E5DCF3B"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交易所主席位号</w:t>
            </w:r>
          </w:p>
        </w:tc>
        <w:tc>
          <w:tcPr>
            <w:tcW w:w="5751" w:type="dxa"/>
            <w:gridSpan w:val="3"/>
            <w:tcBorders>
              <w:bottom w:val="single" w:sz="4" w:space="0" w:color="auto"/>
            </w:tcBorders>
          </w:tcPr>
          <w:p w14:paraId="0FE3C33C"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上交所：</w:t>
            </w:r>
          </w:p>
          <w:p w14:paraId="2FC57C23" w14:textId="77777777" w:rsidR="00C3446E" w:rsidRDefault="00AA3B29">
            <w:pPr>
              <w:spacing w:line="560" w:lineRule="exact"/>
              <w:rPr>
                <w:rFonts w:ascii="彩虹粗仿宋" w:eastAsia="彩虹粗仿宋" w:hAnsi="仿宋"/>
                <w:bCs/>
                <w:iCs/>
                <w:sz w:val="32"/>
                <w:szCs w:val="32"/>
              </w:rPr>
            </w:pPr>
            <w:r>
              <w:rPr>
                <w:rFonts w:ascii="彩虹粗仿宋" w:eastAsia="彩虹粗仿宋" w:hint="eastAsia"/>
                <w:noProof/>
                <w:sz w:val="32"/>
                <w:szCs w:val="32"/>
              </w:rPr>
              <mc:AlternateContent>
                <mc:Choice Requires="wps">
                  <w:drawing>
                    <wp:anchor distT="0" distB="0" distL="114300" distR="114300" simplePos="0" relativeHeight="251658240" behindDoc="0" locked="0" layoutInCell="1" allowOverlap="1" wp14:anchorId="0E6370D2" wp14:editId="17EBE908">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w:pict>
                    <v:line id="_x0000_s1026" o:spid="_x0000_s1026" o:spt="20" style="position:absolute;left:0pt;margin-left:-4.9pt;margin-top:0.4pt;height:0pt;width:290.95pt;z-index:251658240;mso-width-relative:page;mso-height-relative:page;" filled="f" stroked="t" coordsize="21600,21600" o:gfxdata="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5BV&#10;wdIAAAAEAQAADwAAAAAAAAABACAAAAAiAAAAZHJzL2Rvd25yZXYueG1sUEsBAhQAFAAAAAgAh07i&#10;QLakP4jvAQAAwwMAAA4AAAAAAAAAAQAgAAAAIQEAAGRycy9lMm9Eb2MueG1sUEsFBgAAAAAGAAYA&#10;WQEAAIIFAAAAAA==&#10;">
                      <v:fill on="f" focussize="0,0"/>
                      <v:stroke color="#000000" joinstyle="round"/>
                      <v:imagedata o:title=""/>
                      <o:lock v:ext="edit" aspectratio="f"/>
                    </v:line>
                  </w:pict>
                </mc:Fallback>
              </mc:AlternateContent>
            </w:r>
            <w:r>
              <w:rPr>
                <w:rFonts w:ascii="彩虹粗仿宋" w:eastAsia="彩虹粗仿宋" w:hAnsi="仿宋" w:hint="eastAsia"/>
                <w:bCs/>
                <w:iCs/>
                <w:sz w:val="32"/>
                <w:szCs w:val="32"/>
              </w:rPr>
              <w:t>深交所：</w:t>
            </w:r>
          </w:p>
        </w:tc>
      </w:tr>
      <w:tr w:rsidR="00C3446E" w14:paraId="24647039" w14:textId="77777777">
        <w:trPr>
          <w:cantSplit/>
          <w:trHeight w:val="728"/>
        </w:trPr>
        <w:tc>
          <w:tcPr>
            <w:tcW w:w="2595" w:type="dxa"/>
          </w:tcPr>
          <w:p w14:paraId="6F33378B"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债券面额（小写）</w:t>
            </w:r>
          </w:p>
        </w:tc>
        <w:tc>
          <w:tcPr>
            <w:tcW w:w="5751" w:type="dxa"/>
            <w:gridSpan w:val="3"/>
          </w:tcPr>
          <w:p w14:paraId="1AE6D41F" w14:textId="77777777" w:rsidR="00C3446E" w:rsidRDefault="00C3446E">
            <w:pPr>
              <w:spacing w:line="560" w:lineRule="exact"/>
              <w:rPr>
                <w:rFonts w:ascii="彩虹粗仿宋" w:eastAsia="彩虹粗仿宋" w:hAnsi="仿宋"/>
                <w:bCs/>
                <w:iCs/>
                <w:sz w:val="32"/>
                <w:szCs w:val="32"/>
              </w:rPr>
            </w:pPr>
          </w:p>
        </w:tc>
      </w:tr>
      <w:tr w:rsidR="00C3446E" w14:paraId="19DF2803" w14:textId="77777777">
        <w:trPr>
          <w:cantSplit/>
          <w:trHeight w:val="732"/>
        </w:trPr>
        <w:tc>
          <w:tcPr>
            <w:tcW w:w="2595" w:type="dxa"/>
          </w:tcPr>
          <w:p w14:paraId="3C31EEB5"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债券面额（大写）</w:t>
            </w:r>
          </w:p>
        </w:tc>
        <w:tc>
          <w:tcPr>
            <w:tcW w:w="5751" w:type="dxa"/>
            <w:gridSpan w:val="3"/>
          </w:tcPr>
          <w:p w14:paraId="629F71D7" w14:textId="77777777" w:rsidR="00C3446E" w:rsidRDefault="00C3446E">
            <w:pPr>
              <w:spacing w:line="560" w:lineRule="exact"/>
              <w:rPr>
                <w:rFonts w:ascii="彩虹粗仿宋" w:eastAsia="彩虹粗仿宋" w:hAnsi="仿宋"/>
                <w:bCs/>
                <w:iCs/>
                <w:sz w:val="32"/>
                <w:szCs w:val="32"/>
              </w:rPr>
            </w:pPr>
          </w:p>
        </w:tc>
      </w:tr>
      <w:tr w:rsidR="00C3446E" w14:paraId="093320F5" w14:textId="77777777">
        <w:trPr>
          <w:cantSplit/>
        </w:trPr>
        <w:tc>
          <w:tcPr>
            <w:tcW w:w="8346" w:type="dxa"/>
            <w:gridSpan w:val="4"/>
          </w:tcPr>
          <w:p w14:paraId="210ECBF1" w14:textId="77777777" w:rsidR="00C3446E" w:rsidRDefault="00C3446E">
            <w:pPr>
              <w:spacing w:line="560" w:lineRule="exact"/>
              <w:rPr>
                <w:rFonts w:ascii="彩虹粗仿宋" w:eastAsia="彩虹粗仿宋" w:hAnsi="仿宋"/>
                <w:bCs/>
                <w:iCs/>
                <w:sz w:val="32"/>
                <w:szCs w:val="32"/>
              </w:rPr>
            </w:pPr>
          </w:p>
          <w:p w14:paraId="4FB28FA7" w14:textId="77777777" w:rsidR="00C3446E" w:rsidRDefault="00C3446E">
            <w:pPr>
              <w:spacing w:line="560" w:lineRule="exact"/>
              <w:rPr>
                <w:rFonts w:ascii="彩虹粗仿宋" w:eastAsia="彩虹粗仿宋" w:hAnsi="仿宋"/>
                <w:bCs/>
                <w:iCs/>
                <w:sz w:val="32"/>
                <w:szCs w:val="32"/>
              </w:rPr>
            </w:pPr>
          </w:p>
          <w:p w14:paraId="103DCEDD"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授权人:                            审核人:</w:t>
            </w:r>
          </w:p>
          <w:p w14:paraId="2E35BBEB" w14:textId="77777777" w:rsidR="00C3446E" w:rsidRDefault="00C3446E">
            <w:pPr>
              <w:spacing w:line="560" w:lineRule="exact"/>
              <w:rPr>
                <w:rFonts w:ascii="彩虹粗仿宋" w:eastAsia="彩虹粗仿宋" w:hAnsi="仿宋"/>
                <w:bCs/>
                <w:iCs/>
                <w:sz w:val="32"/>
                <w:szCs w:val="32"/>
              </w:rPr>
            </w:pPr>
          </w:p>
          <w:p w14:paraId="5E76F2B9" w14:textId="77777777" w:rsidR="00C3446E" w:rsidRDefault="00AA3B29">
            <w:pPr>
              <w:spacing w:line="560" w:lineRule="exact"/>
              <w:rPr>
                <w:rFonts w:ascii="彩虹粗仿宋" w:eastAsia="彩虹粗仿宋" w:hAnsi="仿宋"/>
                <w:bCs/>
                <w:iCs/>
                <w:sz w:val="32"/>
                <w:szCs w:val="32"/>
              </w:rPr>
            </w:pPr>
            <w:r>
              <w:rPr>
                <w:rFonts w:ascii="彩虹粗仿宋" w:eastAsia="彩虹粗仿宋" w:hAnsi="仿宋" w:hint="eastAsia"/>
                <w:bCs/>
                <w:iCs/>
                <w:sz w:val="32"/>
                <w:szCs w:val="32"/>
              </w:rPr>
              <w:t>经办人:                            管理人印鉴:</w:t>
            </w:r>
          </w:p>
          <w:p w14:paraId="144A8092" w14:textId="77777777" w:rsidR="00C3446E" w:rsidRDefault="00C3446E">
            <w:pPr>
              <w:spacing w:line="560" w:lineRule="exact"/>
              <w:rPr>
                <w:rFonts w:ascii="彩虹粗仿宋" w:eastAsia="彩虹粗仿宋" w:hAnsi="仿宋"/>
                <w:bCs/>
                <w:iCs/>
                <w:sz w:val="32"/>
                <w:szCs w:val="32"/>
              </w:rPr>
            </w:pPr>
          </w:p>
        </w:tc>
      </w:tr>
    </w:tbl>
    <w:p w14:paraId="09840829" w14:textId="77777777" w:rsidR="00C3446E" w:rsidRDefault="00C3446E">
      <w:pPr>
        <w:spacing w:line="560" w:lineRule="exact"/>
        <w:rPr>
          <w:rFonts w:ascii="彩虹粗仿宋" w:eastAsia="彩虹粗仿宋" w:hAnsi="仿宋"/>
          <w:b/>
          <w:bCs/>
          <w:iCs/>
          <w:sz w:val="32"/>
          <w:szCs w:val="32"/>
        </w:rPr>
      </w:pPr>
    </w:p>
    <w:p w14:paraId="2939C65E" w14:textId="77777777" w:rsidR="00C3446E" w:rsidRDefault="00C3446E">
      <w:pPr>
        <w:spacing w:line="560" w:lineRule="exact"/>
        <w:rPr>
          <w:rFonts w:ascii="彩虹粗仿宋" w:eastAsia="彩虹粗仿宋" w:hAnsi="仿宋"/>
          <w:sz w:val="32"/>
          <w:szCs w:val="32"/>
        </w:rPr>
      </w:pPr>
    </w:p>
    <w:p w14:paraId="287BC3D7" w14:textId="77777777" w:rsidR="00C3446E" w:rsidRDefault="00AA3B29">
      <w:pPr>
        <w:pStyle w:val="a3"/>
        <w:spacing w:line="560" w:lineRule="exact"/>
        <w:ind w:firstLine="0"/>
        <w:jc w:val="right"/>
        <w:rPr>
          <w:rFonts w:ascii="彩虹粗仿宋" w:eastAsia="彩虹粗仿宋" w:hAnsi="仿宋"/>
          <w:sz w:val="32"/>
          <w:szCs w:val="32"/>
        </w:rPr>
      </w:pPr>
      <w:r>
        <w:rPr>
          <w:rFonts w:ascii="彩虹粗仿宋" w:eastAsia="彩虹粗仿宋" w:hAnsi="仿宋" w:hint="eastAsia"/>
          <w:sz w:val="32"/>
          <w:szCs w:val="32"/>
        </w:rPr>
        <w:t>建信理财有限责任公司</w:t>
      </w:r>
    </w:p>
    <w:p w14:paraId="2F14D1B8" w14:textId="77777777" w:rsidR="00C3446E" w:rsidRDefault="00AA3B29">
      <w:pPr>
        <w:pStyle w:val="a3"/>
        <w:spacing w:line="560" w:lineRule="exact"/>
        <w:ind w:firstLine="0"/>
        <w:jc w:val="right"/>
        <w:rPr>
          <w:rFonts w:ascii="彩虹粗仿宋" w:eastAsia="彩虹粗仿宋" w:hAnsi="仿宋"/>
          <w:bCs/>
          <w:iCs/>
          <w:sz w:val="32"/>
          <w:szCs w:val="32"/>
        </w:rPr>
      </w:pPr>
      <w:r>
        <w:rPr>
          <w:rFonts w:ascii="彩虹粗仿宋" w:eastAsia="彩虹粗仿宋" w:hAnsi="仿宋" w:hint="eastAsia"/>
          <w:bCs/>
          <w:iCs/>
          <w:sz w:val="32"/>
          <w:szCs w:val="32"/>
        </w:rPr>
        <w:t>（加盖公司公章/预留印鉴）</w:t>
      </w:r>
    </w:p>
    <w:p w14:paraId="4CBE45AD" w14:textId="77777777" w:rsidR="00C3446E" w:rsidRDefault="00C3446E">
      <w:pPr>
        <w:spacing w:line="560" w:lineRule="exact"/>
        <w:rPr>
          <w:rFonts w:ascii="彩虹粗仿宋" w:eastAsia="彩虹粗仿宋" w:hAnsi="仿宋"/>
          <w:b/>
          <w:bCs/>
          <w:sz w:val="32"/>
          <w:szCs w:val="32"/>
        </w:rPr>
      </w:pPr>
    </w:p>
    <w:p w14:paraId="3A83E2C7" w14:textId="77777777" w:rsidR="00C3446E" w:rsidRDefault="00C3446E">
      <w:pPr>
        <w:spacing w:line="560" w:lineRule="exact"/>
        <w:rPr>
          <w:rFonts w:ascii="彩虹粗仿宋" w:eastAsia="彩虹粗仿宋" w:hAnsi="仿宋"/>
          <w:b/>
          <w:bCs/>
          <w:sz w:val="32"/>
          <w:szCs w:val="32"/>
        </w:rPr>
        <w:sectPr w:rsidR="00C3446E">
          <w:type w:val="nextColumn"/>
          <w:pgSz w:w="11906" w:h="16838"/>
          <w:pgMar w:top="1871" w:right="1531" w:bottom="1871" w:left="1531"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C3446E" w14:paraId="628D174D" w14:textId="77777777">
        <w:trPr>
          <w:trHeight w:val="285"/>
        </w:trPr>
        <w:tc>
          <w:tcPr>
            <w:tcW w:w="3000" w:type="dxa"/>
            <w:tcBorders>
              <w:top w:val="nil"/>
              <w:left w:val="nil"/>
              <w:bottom w:val="nil"/>
              <w:right w:val="nil"/>
            </w:tcBorders>
            <w:vAlign w:val="center"/>
          </w:tcPr>
          <w:p w14:paraId="709FB977" w14:textId="77777777" w:rsidR="00C3446E" w:rsidRDefault="00AA3B29">
            <w:pPr>
              <w:pStyle w:val="1"/>
              <w:spacing w:line="560" w:lineRule="exact"/>
              <w:rPr>
                <w:rFonts w:ascii="彩虹粗仿宋" w:eastAsia="彩虹粗仿宋" w:hAnsi="黑体"/>
                <w:bCs/>
                <w:color w:val="auto"/>
                <w:kern w:val="2"/>
                <w:sz w:val="32"/>
                <w:szCs w:val="32"/>
              </w:rPr>
            </w:pPr>
            <w:bookmarkStart w:id="388" w:name="_Toc34641278"/>
            <w:r>
              <w:rPr>
                <w:rFonts w:ascii="彩虹粗仿宋" w:eastAsia="彩虹粗仿宋" w:hAnsi="黑体" w:hint="eastAsia"/>
                <w:bCs/>
                <w:color w:val="auto"/>
                <w:kern w:val="2"/>
                <w:sz w:val="32"/>
                <w:szCs w:val="32"/>
              </w:rPr>
              <w:lastRenderedPageBreak/>
              <w:t>附件5：</w:t>
            </w:r>
            <w:bookmarkEnd w:id="388"/>
          </w:p>
        </w:tc>
        <w:tc>
          <w:tcPr>
            <w:tcW w:w="1240" w:type="dxa"/>
            <w:gridSpan w:val="2"/>
            <w:tcBorders>
              <w:top w:val="nil"/>
              <w:left w:val="nil"/>
              <w:bottom w:val="nil"/>
              <w:right w:val="nil"/>
            </w:tcBorders>
            <w:vAlign w:val="center"/>
          </w:tcPr>
          <w:p w14:paraId="3A9B0DE1" w14:textId="77777777" w:rsidR="00C3446E" w:rsidRDefault="00C3446E">
            <w:pPr>
              <w:pStyle w:val="1"/>
              <w:spacing w:line="560" w:lineRule="exact"/>
              <w:rPr>
                <w:rFonts w:ascii="彩虹粗仿宋" w:eastAsia="彩虹粗仿宋" w:hAnsi="黑体"/>
                <w:bCs/>
                <w:color w:val="auto"/>
                <w:kern w:val="2"/>
                <w:sz w:val="32"/>
                <w:szCs w:val="32"/>
              </w:rPr>
            </w:pPr>
          </w:p>
        </w:tc>
        <w:tc>
          <w:tcPr>
            <w:tcW w:w="940" w:type="dxa"/>
            <w:gridSpan w:val="2"/>
            <w:tcBorders>
              <w:top w:val="nil"/>
              <w:left w:val="nil"/>
              <w:bottom w:val="nil"/>
              <w:right w:val="nil"/>
            </w:tcBorders>
            <w:vAlign w:val="center"/>
          </w:tcPr>
          <w:p w14:paraId="6970501F" w14:textId="77777777" w:rsidR="00C3446E" w:rsidRDefault="00C3446E">
            <w:pPr>
              <w:pStyle w:val="1"/>
              <w:spacing w:line="560" w:lineRule="exact"/>
              <w:rPr>
                <w:rFonts w:ascii="彩虹粗仿宋" w:eastAsia="彩虹粗仿宋" w:hAnsi="黑体"/>
                <w:bCs/>
                <w:color w:val="auto"/>
                <w:kern w:val="2"/>
                <w:sz w:val="32"/>
                <w:szCs w:val="32"/>
              </w:rPr>
            </w:pPr>
          </w:p>
        </w:tc>
        <w:tc>
          <w:tcPr>
            <w:tcW w:w="1240" w:type="dxa"/>
            <w:gridSpan w:val="2"/>
            <w:tcBorders>
              <w:top w:val="nil"/>
              <w:left w:val="nil"/>
              <w:bottom w:val="nil"/>
              <w:right w:val="nil"/>
            </w:tcBorders>
            <w:vAlign w:val="center"/>
          </w:tcPr>
          <w:p w14:paraId="14BE97DF" w14:textId="77777777" w:rsidR="00C3446E" w:rsidRDefault="00C3446E">
            <w:pPr>
              <w:pStyle w:val="1"/>
              <w:spacing w:line="560" w:lineRule="exact"/>
              <w:rPr>
                <w:rFonts w:ascii="彩虹粗仿宋" w:eastAsia="彩虹粗仿宋" w:hAnsi="黑体"/>
                <w:bCs/>
                <w:color w:val="auto"/>
                <w:kern w:val="2"/>
                <w:sz w:val="32"/>
                <w:szCs w:val="32"/>
              </w:rPr>
            </w:pPr>
          </w:p>
        </w:tc>
        <w:tc>
          <w:tcPr>
            <w:tcW w:w="820" w:type="dxa"/>
            <w:gridSpan w:val="2"/>
            <w:tcBorders>
              <w:top w:val="nil"/>
              <w:left w:val="nil"/>
              <w:bottom w:val="nil"/>
              <w:right w:val="nil"/>
            </w:tcBorders>
            <w:vAlign w:val="center"/>
          </w:tcPr>
          <w:p w14:paraId="6ED4FAFC" w14:textId="77777777" w:rsidR="00C3446E" w:rsidRDefault="00C3446E">
            <w:pPr>
              <w:pStyle w:val="1"/>
              <w:spacing w:line="560" w:lineRule="exact"/>
              <w:rPr>
                <w:rFonts w:ascii="彩虹粗仿宋" w:eastAsia="彩虹粗仿宋" w:hAnsi="黑体"/>
                <w:bCs/>
                <w:color w:val="auto"/>
                <w:kern w:val="2"/>
                <w:sz w:val="32"/>
                <w:szCs w:val="32"/>
              </w:rPr>
            </w:pPr>
          </w:p>
        </w:tc>
        <w:tc>
          <w:tcPr>
            <w:tcW w:w="1040" w:type="dxa"/>
            <w:tcBorders>
              <w:top w:val="nil"/>
              <w:left w:val="nil"/>
              <w:bottom w:val="nil"/>
              <w:right w:val="nil"/>
            </w:tcBorders>
            <w:vAlign w:val="center"/>
          </w:tcPr>
          <w:p w14:paraId="7BAD7F7E" w14:textId="77777777" w:rsidR="00C3446E" w:rsidRDefault="00C3446E">
            <w:pPr>
              <w:pStyle w:val="1"/>
              <w:spacing w:line="560" w:lineRule="exact"/>
              <w:rPr>
                <w:rFonts w:ascii="彩虹粗仿宋" w:eastAsia="彩虹粗仿宋" w:hAnsi="黑体"/>
                <w:bCs/>
                <w:color w:val="auto"/>
                <w:kern w:val="2"/>
                <w:sz w:val="32"/>
                <w:szCs w:val="32"/>
              </w:rPr>
            </w:pPr>
          </w:p>
        </w:tc>
        <w:tc>
          <w:tcPr>
            <w:tcW w:w="940" w:type="dxa"/>
            <w:tcBorders>
              <w:top w:val="nil"/>
              <w:left w:val="nil"/>
              <w:bottom w:val="nil"/>
              <w:right w:val="nil"/>
            </w:tcBorders>
            <w:vAlign w:val="center"/>
          </w:tcPr>
          <w:p w14:paraId="4A00FEFB" w14:textId="77777777" w:rsidR="00C3446E" w:rsidRDefault="00C3446E">
            <w:pPr>
              <w:pStyle w:val="1"/>
              <w:spacing w:line="560" w:lineRule="exact"/>
              <w:rPr>
                <w:rFonts w:ascii="彩虹粗仿宋" w:eastAsia="彩虹粗仿宋" w:hAnsi="黑体"/>
                <w:bCs/>
                <w:color w:val="auto"/>
                <w:kern w:val="2"/>
                <w:sz w:val="32"/>
                <w:szCs w:val="32"/>
              </w:rPr>
            </w:pPr>
          </w:p>
        </w:tc>
        <w:tc>
          <w:tcPr>
            <w:tcW w:w="980" w:type="dxa"/>
            <w:gridSpan w:val="2"/>
            <w:tcBorders>
              <w:top w:val="nil"/>
              <w:left w:val="nil"/>
              <w:bottom w:val="nil"/>
              <w:right w:val="nil"/>
            </w:tcBorders>
            <w:vAlign w:val="center"/>
          </w:tcPr>
          <w:p w14:paraId="2342C6EA" w14:textId="77777777" w:rsidR="00C3446E" w:rsidRDefault="00C3446E">
            <w:pPr>
              <w:pStyle w:val="1"/>
              <w:spacing w:line="560" w:lineRule="exact"/>
              <w:rPr>
                <w:rFonts w:ascii="彩虹粗仿宋" w:eastAsia="彩虹粗仿宋" w:hAnsi="黑体"/>
                <w:bCs/>
                <w:color w:val="auto"/>
                <w:kern w:val="2"/>
                <w:sz w:val="32"/>
                <w:szCs w:val="32"/>
              </w:rPr>
            </w:pPr>
          </w:p>
        </w:tc>
        <w:tc>
          <w:tcPr>
            <w:tcW w:w="820" w:type="dxa"/>
            <w:tcBorders>
              <w:top w:val="nil"/>
              <w:left w:val="nil"/>
              <w:bottom w:val="nil"/>
              <w:right w:val="nil"/>
            </w:tcBorders>
            <w:vAlign w:val="center"/>
          </w:tcPr>
          <w:p w14:paraId="53D5CFC8" w14:textId="77777777" w:rsidR="00C3446E" w:rsidRDefault="00C3446E">
            <w:pPr>
              <w:pStyle w:val="1"/>
              <w:spacing w:line="560" w:lineRule="exact"/>
              <w:rPr>
                <w:rFonts w:ascii="彩虹粗仿宋" w:eastAsia="彩虹粗仿宋" w:hAnsi="黑体"/>
                <w:bCs/>
                <w:color w:val="auto"/>
                <w:kern w:val="2"/>
                <w:sz w:val="32"/>
                <w:szCs w:val="32"/>
              </w:rPr>
            </w:pPr>
          </w:p>
        </w:tc>
        <w:tc>
          <w:tcPr>
            <w:tcW w:w="1020" w:type="dxa"/>
            <w:tcBorders>
              <w:top w:val="nil"/>
              <w:left w:val="nil"/>
              <w:bottom w:val="nil"/>
              <w:right w:val="nil"/>
            </w:tcBorders>
            <w:vAlign w:val="center"/>
          </w:tcPr>
          <w:p w14:paraId="4C90FE27" w14:textId="77777777" w:rsidR="00C3446E" w:rsidRDefault="00C3446E">
            <w:pPr>
              <w:pStyle w:val="1"/>
              <w:spacing w:line="560" w:lineRule="exact"/>
              <w:rPr>
                <w:rFonts w:ascii="彩虹粗仿宋" w:eastAsia="彩虹粗仿宋" w:hAnsi="黑体"/>
                <w:bCs/>
                <w:color w:val="auto"/>
                <w:kern w:val="2"/>
                <w:sz w:val="32"/>
                <w:szCs w:val="32"/>
              </w:rPr>
            </w:pPr>
          </w:p>
        </w:tc>
        <w:tc>
          <w:tcPr>
            <w:tcW w:w="1940" w:type="dxa"/>
            <w:gridSpan w:val="2"/>
            <w:tcBorders>
              <w:top w:val="nil"/>
              <w:left w:val="nil"/>
              <w:bottom w:val="nil"/>
              <w:right w:val="nil"/>
            </w:tcBorders>
            <w:vAlign w:val="center"/>
          </w:tcPr>
          <w:p w14:paraId="7172F77B" w14:textId="77777777" w:rsidR="00C3446E" w:rsidRDefault="00C3446E">
            <w:pPr>
              <w:pStyle w:val="1"/>
              <w:spacing w:line="560" w:lineRule="exact"/>
              <w:rPr>
                <w:rFonts w:ascii="彩虹粗仿宋" w:eastAsia="彩虹粗仿宋" w:hAnsi="黑体"/>
                <w:bCs/>
                <w:color w:val="auto"/>
                <w:kern w:val="2"/>
                <w:sz w:val="32"/>
                <w:szCs w:val="32"/>
              </w:rPr>
            </w:pPr>
          </w:p>
        </w:tc>
      </w:tr>
      <w:tr w:rsidR="00C3446E" w14:paraId="49C05217" w14:textId="77777777">
        <w:trPr>
          <w:trHeight w:val="615"/>
        </w:trPr>
        <w:tc>
          <w:tcPr>
            <w:tcW w:w="13980" w:type="dxa"/>
            <w:gridSpan w:val="17"/>
            <w:tcBorders>
              <w:top w:val="nil"/>
              <w:left w:val="nil"/>
              <w:bottom w:val="nil"/>
              <w:right w:val="nil"/>
            </w:tcBorders>
            <w:vAlign w:val="center"/>
          </w:tcPr>
          <w:p w14:paraId="59C3DB48" w14:textId="77777777" w:rsidR="00C3446E" w:rsidRDefault="00AA3B29">
            <w:pPr>
              <w:widowControl/>
              <w:spacing w:line="560" w:lineRule="exact"/>
              <w:jc w:val="center"/>
              <w:rPr>
                <w:rFonts w:ascii="彩虹粗仿宋" w:eastAsia="彩虹粗仿宋" w:hAnsi="仿宋" w:cs="宋体"/>
                <w:b/>
                <w:bCs/>
                <w:kern w:val="0"/>
                <w:sz w:val="32"/>
                <w:szCs w:val="32"/>
                <w:u w:val="single"/>
              </w:rPr>
            </w:pPr>
            <w:r>
              <w:rPr>
                <w:rFonts w:ascii="彩虹粗仿宋" w:eastAsia="彩虹粗仿宋" w:hAnsi="仿宋" w:hint="eastAsia"/>
                <w:b/>
                <w:bCs/>
                <w:sz w:val="32"/>
                <w:szCs w:val="32"/>
              </w:rPr>
              <w:t xml:space="preserve"> </w:t>
            </w:r>
            <w:r>
              <w:rPr>
                <w:rFonts w:ascii="彩虹粗仿宋" w:eastAsia="彩虹粗仿宋" w:hAnsi="仿宋" w:hint="eastAsia"/>
                <w:b/>
                <w:bCs/>
                <w:sz w:val="32"/>
                <w:szCs w:val="32"/>
                <w:u w:val="single"/>
              </w:rPr>
              <w:t xml:space="preserve">          </w:t>
            </w:r>
            <w:r>
              <w:rPr>
                <w:rFonts w:ascii="彩虹粗仿宋" w:eastAsia="彩虹粗仿宋" w:hAnsi="仿宋" w:hint="eastAsia"/>
                <w:b/>
                <w:bCs/>
                <w:sz w:val="32"/>
                <w:szCs w:val="32"/>
              </w:rPr>
              <w:t>资金账户报告（样本）</w:t>
            </w:r>
          </w:p>
        </w:tc>
      </w:tr>
      <w:tr w:rsidR="00C3446E" w14:paraId="6EC982B6" w14:textId="77777777">
        <w:trPr>
          <w:trHeight w:val="285"/>
        </w:trPr>
        <w:tc>
          <w:tcPr>
            <w:tcW w:w="13980" w:type="dxa"/>
            <w:gridSpan w:val="17"/>
            <w:tcBorders>
              <w:top w:val="nil"/>
              <w:left w:val="nil"/>
              <w:bottom w:val="nil"/>
              <w:right w:val="nil"/>
            </w:tcBorders>
            <w:vAlign w:val="bottom"/>
          </w:tcPr>
          <w:p w14:paraId="721A1CA3" w14:textId="77777777" w:rsidR="00C3446E" w:rsidRDefault="00C3446E">
            <w:pPr>
              <w:widowControl/>
              <w:spacing w:line="560" w:lineRule="exact"/>
              <w:rPr>
                <w:rFonts w:ascii="彩虹粗仿宋" w:eastAsia="彩虹粗仿宋" w:hAnsi="仿宋" w:cs="宋体"/>
                <w:kern w:val="0"/>
                <w:sz w:val="32"/>
                <w:szCs w:val="32"/>
              </w:rPr>
            </w:pPr>
          </w:p>
        </w:tc>
      </w:tr>
      <w:tr w:rsidR="00C3446E" w14:paraId="611155E0" w14:textId="77777777">
        <w:trPr>
          <w:trHeight w:val="300"/>
        </w:trPr>
        <w:tc>
          <w:tcPr>
            <w:tcW w:w="3000" w:type="dxa"/>
            <w:tcBorders>
              <w:top w:val="nil"/>
              <w:left w:val="nil"/>
              <w:bottom w:val="nil"/>
              <w:right w:val="nil"/>
            </w:tcBorders>
            <w:vAlign w:val="center"/>
          </w:tcPr>
          <w:p w14:paraId="43A876BB" w14:textId="77777777" w:rsidR="00C3446E" w:rsidRDefault="00C3446E">
            <w:pPr>
              <w:widowControl/>
              <w:spacing w:line="560" w:lineRule="exact"/>
              <w:jc w:val="left"/>
              <w:rPr>
                <w:rFonts w:ascii="彩虹粗仿宋" w:eastAsia="彩虹粗仿宋" w:hAnsi="仿宋" w:cs="宋体"/>
                <w:kern w:val="0"/>
                <w:sz w:val="32"/>
                <w:szCs w:val="32"/>
              </w:rPr>
            </w:pPr>
          </w:p>
        </w:tc>
        <w:tc>
          <w:tcPr>
            <w:tcW w:w="1126" w:type="dxa"/>
            <w:tcBorders>
              <w:top w:val="nil"/>
              <w:left w:val="nil"/>
              <w:bottom w:val="nil"/>
              <w:right w:val="nil"/>
            </w:tcBorders>
            <w:vAlign w:val="center"/>
          </w:tcPr>
          <w:p w14:paraId="30DFAC17" w14:textId="77777777" w:rsidR="00C3446E" w:rsidRDefault="00C3446E">
            <w:pPr>
              <w:widowControl/>
              <w:spacing w:line="560" w:lineRule="exact"/>
              <w:jc w:val="left"/>
              <w:rPr>
                <w:rFonts w:ascii="彩虹粗仿宋" w:eastAsia="彩虹粗仿宋" w:hAnsi="仿宋" w:cs="宋体"/>
                <w:kern w:val="0"/>
                <w:sz w:val="32"/>
                <w:szCs w:val="32"/>
              </w:rPr>
            </w:pPr>
          </w:p>
        </w:tc>
        <w:tc>
          <w:tcPr>
            <w:tcW w:w="1054" w:type="dxa"/>
            <w:gridSpan w:val="3"/>
            <w:tcBorders>
              <w:top w:val="nil"/>
              <w:left w:val="nil"/>
              <w:bottom w:val="nil"/>
              <w:right w:val="nil"/>
            </w:tcBorders>
            <w:vAlign w:val="center"/>
          </w:tcPr>
          <w:p w14:paraId="0FD9C520" w14:textId="77777777" w:rsidR="00C3446E" w:rsidRDefault="00C3446E">
            <w:pPr>
              <w:widowControl/>
              <w:spacing w:line="560" w:lineRule="exact"/>
              <w:jc w:val="left"/>
              <w:rPr>
                <w:rFonts w:ascii="彩虹粗仿宋" w:eastAsia="彩虹粗仿宋" w:hAnsi="仿宋" w:cs="宋体"/>
                <w:kern w:val="0"/>
                <w:sz w:val="32"/>
                <w:szCs w:val="32"/>
              </w:rPr>
            </w:pPr>
          </w:p>
        </w:tc>
        <w:tc>
          <w:tcPr>
            <w:tcW w:w="1240" w:type="dxa"/>
            <w:gridSpan w:val="2"/>
            <w:tcBorders>
              <w:top w:val="nil"/>
              <w:left w:val="nil"/>
              <w:bottom w:val="nil"/>
              <w:right w:val="nil"/>
            </w:tcBorders>
            <w:vAlign w:val="center"/>
          </w:tcPr>
          <w:p w14:paraId="306C1D24" w14:textId="77777777" w:rsidR="00C3446E" w:rsidRDefault="00C3446E">
            <w:pPr>
              <w:widowControl/>
              <w:spacing w:line="560" w:lineRule="exact"/>
              <w:jc w:val="left"/>
              <w:rPr>
                <w:rFonts w:ascii="彩虹粗仿宋" w:eastAsia="彩虹粗仿宋" w:hAnsi="仿宋" w:cs="宋体"/>
                <w:kern w:val="0"/>
                <w:sz w:val="32"/>
                <w:szCs w:val="32"/>
              </w:rPr>
            </w:pPr>
          </w:p>
        </w:tc>
        <w:tc>
          <w:tcPr>
            <w:tcW w:w="683" w:type="dxa"/>
            <w:tcBorders>
              <w:top w:val="nil"/>
              <w:left w:val="nil"/>
              <w:bottom w:val="nil"/>
              <w:right w:val="nil"/>
            </w:tcBorders>
            <w:vAlign w:val="center"/>
          </w:tcPr>
          <w:p w14:paraId="3EA6B09D" w14:textId="77777777" w:rsidR="00C3446E" w:rsidRDefault="00C3446E">
            <w:pPr>
              <w:widowControl/>
              <w:spacing w:line="560" w:lineRule="exact"/>
              <w:jc w:val="left"/>
              <w:rPr>
                <w:rFonts w:ascii="彩虹粗仿宋" w:eastAsia="彩虹粗仿宋" w:hAnsi="仿宋" w:cs="宋体"/>
                <w:kern w:val="0"/>
                <w:sz w:val="32"/>
                <w:szCs w:val="32"/>
              </w:rPr>
            </w:pPr>
          </w:p>
        </w:tc>
        <w:tc>
          <w:tcPr>
            <w:tcW w:w="1177" w:type="dxa"/>
            <w:gridSpan w:val="2"/>
            <w:tcBorders>
              <w:top w:val="nil"/>
              <w:left w:val="nil"/>
              <w:bottom w:val="nil"/>
              <w:right w:val="nil"/>
            </w:tcBorders>
            <w:vAlign w:val="center"/>
          </w:tcPr>
          <w:p w14:paraId="1BD25C44" w14:textId="77777777" w:rsidR="00C3446E" w:rsidRDefault="00C3446E">
            <w:pPr>
              <w:widowControl/>
              <w:spacing w:line="560" w:lineRule="exact"/>
              <w:jc w:val="left"/>
              <w:rPr>
                <w:rFonts w:ascii="彩虹粗仿宋" w:eastAsia="彩虹粗仿宋" w:hAnsi="仿宋" w:cs="宋体"/>
                <w:kern w:val="0"/>
                <w:sz w:val="32"/>
                <w:szCs w:val="32"/>
              </w:rPr>
            </w:pPr>
          </w:p>
        </w:tc>
        <w:tc>
          <w:tcPr>
            <w:tcW w:w="940" w:type="dxa"/>
            <w:tcBorders>
              <w:top w:val="nil"/>
              <w:left w:val="nil"/>
              <w:bottom w:val="nil"/>
              <w:right w:val="nil"/>
            </w:tcBorders>
            <w:vAlign w:val="center"/>
          </w:tcPr>
          <w:p w14:paraId="702A5F63" w14:textId="77777777" w:rsidR="00C3446E" w:rsidRDefault="00C3446E">
            <w:pPr>
              <w:widowControl/>
              <w:spacing w:line="560" w:lineRule="exact"/>
              <w:jc w:val="left"/>
              <w:rPr>
                <w:rFonts w:ascii="彩虹粗仿宋" w:eastAsia="彩虹粗仿宋" w:hAnsi="仿宋" w:cs="宋体"/>
                <w:kern w:val="0"/>
                <w:sz w:val="32"/>
                <w:szCs w:val="32"/>
              </w:rPr>
            </w:pPr>
          </w:p>
        </w:tc>
        <w:tc>
          <w:tcPr>
            <w:tcW w:w="980" w:type="dxa"/>
            <w:gridSpan w:val="2"/>
            <w:tcBorders>
              <w:top w:val="nil"/>
              <w:left w:val="nil"/>
              <w:bottom w:val="nil"/>
              <w:right w:val="nil"/>
            </w:tcBorders>
            <w:vAlign w:val="center"/>
          </w:tcPr>
          <w:p w14:paraId="249A4C22" w14:textId="77777777" w:rsidR="00C3446E" w:rsidRDefault="00C3446E">
            <w:pPr>
              <w:widowControl/>
              <w:spacing w:line="560" w:lineRule="exact"/>
              <w:jc w:val="left"/>
              <w:rPr>
                <w:rFonts w:ascii="彩虹粗仿宋" w:eastAsia="彩虹粗仿宋" w:hAnsi="仿宋" w:cs="宋体"/>
                <w:kern w:val="0"/>
                <w:sz w:val="32"/>
                <w:szCs w:val="32"/>
              </w:rPr>
            </w:pPr>
          </w:p>
        </w:tc>
        <w:tc>
          <w:tcPr>
            <w:tcW w:w="820" w:type="dxa"/>
            <w:tcBorders>
              <w:top w:val="nil"/>
              <w:left w:val="nil"/>
              <w:bottom w:val="nil"/>
              <w:right w:val="nil"/>
            </w:tcBorders>
            <w:vAlign w:val="center"/>
          </w:tcPr>
          <w:p w14:paraId="4E676EDF" w14:textId="77777777" w:rsidR="00C3446E" w:rsidRDefault="00C3446E">
            <w:pPr>
              <w:widowControl/>
              <w:spacing w:line="560" w:lineRule="exact"/>
              <w:jc w:val="left"/>
              <w:rPr>
                <w:rFonts w:ascii="彩虹粗仿宋" w:eastAsia="彩虹粗仿宋" w:hAnsi="仿宋" w:cs="宋体"/>
                <w:kern w:val="0"/>
                <w:sz w:val="32"/>
                <w:szCs w:val="32"/>
              </w:rPr>
            </w:pPr>
          </w:p>
        </w:tc>
        <w:tc>
          <w:tcPr>
            <w:tcW w:w="1186" w:type="dxa"/>
            <w:gridSpan w:val="2"/>
            <w:tcBorders>
              <w:top w:val="nil"/>
              <w:left w:val="nil"/>
              <w:bottom w:val="nil"/>
              <w:right w:val="nil"/>
            </w:tcBorders>
            <w:vAlign w:val="center"/>
          </w:tcPr>
          <w:p w14:paraId="71153587" w14:textId="77777777" w:rsidR="00C3446E" w:rsidRDefault="00C3446E">
            <w:pPr>
              <w:widowControl/>
              <w:spacing w:line="560" w:lineRule="exact"/>
              <w:jc w:val="left"/>
              <w:rPr>
                <w:rFonts w:ascii="彩虹粗仿宋" w:eastAsia="彩虹粗仿宋" w:hAnsi="仿宋" w:cs="宋体"/>
                <w:kern w:val="0"/>
                <w:sz w:val="32"/>
                <w:szCs w:val="32"/>
              </w:rPr>
            </w:pPr>
          </w:p>
        </w:tc>
        <w:tc>
          <w:tcPr>
            <w:tcW w:w="1774" w:type="dxa"/>
            <w:tcBorders>
              <w:top w:val="nil"/>
              <w:left w:val="nil"/>
              <w:bottom w:val="nil"/>
              <w:right w:val="nil"/>
            </w:tcBorders>
            <w:vAlign w:val="center"/>
          </w:tcPr>
          <w:p w14:paraId="55B3780C" w14:textId="77777777" w:rsidR="00C3446E" w:rsidRDefault="00C3446E">
            <w:pPr>
              <w:widowControl/>
              <w:spacing w:line="560" w:lineRule="exact"/>
              <w:jc w:val="left"/>
              <w:rPr>
                <w:rFonts w:ascii="彩虹粗仿宋" w:eastAsia="彩虹粗仿宋" w:hAnsi="仿宋" w:cs="宋体"/>
                <w:kern w:val="0"/>
                <w:sz w:val="32"/>
                <w:szCs w:val="32"/>
              </w:rPr>
            </w:pPr>
          </w:p>
        </w:tc>
      </w:tr>
      <w:tr w:rsidR="00C3446E" w14:paraId="15064FA9"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71185354"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D41BF5E"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E574ABE"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25DB53CF"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6A2AFE8B"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0E740C3E"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今日余额</w:t>
            </w:r>
          </w:p>
        </w:tc>
      </w:tr>
      <w:tr w:rsidR="00C3446E" w14:paraId="1E41C3A8"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2E2AD585" w14:textId="77777777" w:rsidR="00C3446E" w:rsidRDefault="00C3446E">
            <w:pPr>
              <w:widowControl/>
              <w:spacing w:line="560" w:lineRule="exact"/>
              <w:jc w:val="left"/>
              <w:rPr>
                <w:rFonts w:ascii="彩虹粗仿宋" w:eastAsia="彩虹粗仿宋" w:hAnsi="仿宋" w:cs="宋体"/>
                <w:kern w:val="0"/>
                <w:sz w:val="32"/>
                <w:szCs w:val="32"/>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3C4E21F6"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shd w:val="clear" w:color="auto" w:fill="FFFFFF"/>
            <w:vAlign w:val="center"/>
          </w:tcPr>
          <w:p w14:paraId="1C79C19F"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0605AFC8"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233535EB" w14:textId="77777777" w:rsidR="00C3446E" w:rsidRDefault="00AA3B29">
            <w:pPr>
              <w:widowControl/>
              <w:spacing w:line="560" w:lineRule="exact"/>
              <w:jc w:val="center"/>
              <w:rPr>
                <w:rFonts w:ascii="彩虹粗仿宋" w:eastAsia="彩虹粗仿宋" w:hAnsi="仿宋" w:cs="宋体"/>
                <w:kern w:val="0"/>
                <w:sz w:val="32"/>
                <w:szCs w:val="32"/>
              </w:rPr>
            </w:pPr>
            <w:proofErr w:type="gramStart"/>
            <w:r>
              <w:rPr>
                <w:rFonts w:ascii="彩虹粗仿宋" w:eastAsia="彩虹粗仿宋" w:hAnsi="仿宋" w:cs="宋体" w:hint="eastAsia"/>
                <w:kern w:val="0"/>
                <w:sz w:val="32"/>
                <w:szCs w:val="32"/>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4B623CEE" w14:textId="77777777" w:rsidR="00C3446E" w:rsidRDefault="00C3446E">
            <w:pPr>
              <w:widowControl/>
              <w:spacing w:line="560" w:lineRule="exact"/>
              <w:jc w:val="left"/>
              <w:rPr>
                <w:rFonts w:ascii="彩虹粗仿宋" w:eastAsia="彩虹粗仿宋" w:hAnsi="仿宋" w:cs="宋体"/>
                <w:kern w:val="0"/>
                <w:sz w:val="32"/>
                <w:szCs w:val="32"/>
              </w:rPr>
            </w:pPr>
          </w:p>
        </w:tc>
        <w:tc>
          <w:tcPr>
            <w:tcW w:w="940" w:type="dxa"/>
            <w:tcBorders>
              <w:top w:val="nil"/>
              <w:left w:val="nil"/>
              <w:bottom w:val="single" w:sz="4" w:space="0" w:color="000000"/>
              <w:right w:val="single" w:sz="4" w:space="0" w:color="000000"/>
            </w:tcBorders>
            <w:shd w:val="clear" w:color="auto" w:fill="FFFFFF"/>
            <w:vAlign w:val="center"/>
          </w:tcPr>
          <w:p w14:paraId="12C85805"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金额</w:t>
            </w:r>
          </w:p>
        </w:tc>
        <w:tc>
          <w:tcPr>
            <w:tcW w:w="860" w:type="dxa"/>
            <w:tcBorders>
              <w:top w:val="nil"/>
              <w:left w:val="nil"/>
              <w:bottom w:val="single" w:sz="4" w:space="0" w:color="000000"/>
              <w:right w:val="single" w:sz="4" w:space="0" w:color="000000"/>
            </w:tcBorders>
            <w:shd w:val="clear" w:color="auto" w:fill="FFFFFF"/>
            <w:vAlign w:val="center"/>
          </w:tcPr>
          <w:p w14:paraId="2AE57E53"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412C0D12" w14:textId="77777777" w:rsidR="00C3446E" w:rsidRDefault="00AA3B29">
            <w:pPr>
              <w:widowControl/>
              <w:spacing w:line="560" w:lineRule="exact"/>
              <w:jc w:val="center"/>
              <w:rPr>
                <w:rFonts w:ascii="彩虹粗仿宋" w:eastAsia="彩虹粗仿宋" w:hAnsi="仿宋" w:cs="宋体"/>
                <w:kern w:val="0"/>
                <w:sz w:val="32"/>
                <w:szCs w:val="32"/>
              </w:rPr>
            </w:pPr>
            <w:proofErr w:type="gramStart"/>
            <w:r>
              <w:rPr>
                <w:rFonts w:ascii="彩虹粗仿宋" w:eastAsia="彩虹粗仿宋" w:hAnsi="仿宋" w:cs="宋体" w:hint="eastAsia"/>
                <w:kern w:val="0"/>
                <w:sz w:val="32"/>
                <w:szCs w:val="32"/>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1FE39FD"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21037F92" w14:textId="77777777" w:rsidR="00C3446E" w:rsidRDefault="00C3446E">
            <w:pPr>
              <w:widowControl/>
              <w:spacing w:line="560" w:lineRule="exact"/>
              <w:jc w:val="left"/>
              <w:rPr>
                <w:rFonts w:ascii="彩虹粗仿宋" w:eastAsia="彩虹粗仿宋" w:hAnsi="仿宋" w:cs="宋体"/>
                <w:kern w:val="0"/>
                <w:sz w:val="32"/>
                <w:szCs w:val="32"/>
              </w:rPr>
            </w:pPr>
          </w:p>
        </w:tc>
      </w:tr>
      <w:tr w:rsidR="00C3446E" w14:paraId="787069E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BFBBFAC"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银行存款 </w:t>
            </w:r>
          </w:p>
        </w:tc>
        <w:tc>
          <w:tcPr>
            <w:tcW w:w="1126" w:type="dxa"/>
            <w:tcBorders>
              <w:top w:val="nil"/>
              <w:left w:val="nil"/>
              <w:bottom w:val="single" w:sz="4" w:space="0" w:color="000000"/>
              <w:right w:val="single" w:sz="4" w:space="0" w:color="000000"/>
            </w:tcBorders>
          </w:tcPr>
          <w:p w14:paraId="63F519CD"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4CEBB207" w14:textId="77777777" w:rsidR="00C3446E" w:rsidRDefault="00C3446E">
            <w:pPr>
              <w:widowControl/>
              <w:spacing w:line="560" w:lineRule="exact"/>
              <w:jc w:val="right"/>
              <w:rPr>
                <w:rFonts w:ascii="彩虹粗仿宋" w:eastAsia="彩虹粗仿宋" w:hAnsi="仿宋" w:cs="宋体"/>
                <w:kern w:val="0"/>
                <w:sz w:val="32"/>
                <w:szCs w:val="32"/>
              </w:rPr>
            </w:pPr>
          </w:p>
        </w:tc>
        <w:tc>
          <w:tcPr>
            <w:tcW w:w="992" w:type="dxa"/>
            <w:gridSpan w:val="2"/>
            <w:tcBorders>
              <w:top w:val="nil"/>
              <w:left w:val="nil"/>
              <w:bottom w:val="single" w:sz="4" w:space="0" w:color="000000"/>
              <w:right w:val="single" w:sz="4" w:space="0" w:color="000000"/>
            </w:tcBorders>
            <w:vAlign w:val="bottom"/>
          </w:tcPr>
          <w:p w14:paraId="0919873F" w14:textId="77777777" w:rsidR="00C3446E" w:rsidRDefault="00C3446E">
            <w:pPr>
              <w:widowControl/>
              <w:spacing w:line="560" w:lineRule="exact"/>
              <w:jc w:val="right"/>
              <w:rPr>
                <w:rFonts w:ascii="彩虹粗仿宋" w:eastAsia="彩虹粗仿宋" w:hAnsi="仿宋" w:cs="宋体"/>
                <w:kern w:val="0"/>
                <w:sz w:val="32"/>
                <w:szCs w:val="32"/>
              </w:rPr>
            </w:pPr>
          </w:p>
        </w:tc>
        <w:tc>
          <w:tcPr>
            <w:tcW w:w="1134" w:type="dxa"/>
            <w:gridSpan w:val="2"/>
            <w:tcBorders>
              <w:top w:val="nil"/>
              <w:left w:val="nil"/>
              <w:bottom w:val="single" w:sz="4" w:space="0" w:color="000000"/>
              <w:right w:val="single" w:sz="4" w:space="0" w:color="000000"/>
            </w:tcBorders>
            <w:vAlign w:val="center"/>
          </w:tcPr>
          <w:p w14:paraId="3366210D"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700ECD28" w14:textId="77777777" w:rsidR="00C3446E" w:rsidRDefault="00C3446E">
            <w:pPr>
              <w:widowControl/>
              <w:spacing w:line="560" w:lineRule="exact"/>
              <w:jc w:val="right"/>
              <w:rPr>
                <w:rFonts w:ascii="彩虹粗仿宋" w:eastAsia="彩虹粗仿宋" w:hAnsi="仿宋" w:cs="宋体"/>
                <w:kern w:val="0"/>
                <w:sz w:val="32"/>
                <w:szCs w:val="32"/>
              </w:rPr>
            </w:pPr>
          </w:p>
        </w:tc>
        <w:tc>
          <w:tcPr>
            <w:tcW w:w="940" w:type="dxa"/>
            <w:tcBorders>
              <w:top w:val="nil"/>
              <w:left w:val="nil"/>
              <w:bottom w:val="single" w:sz="4" w:space="0" w:color="000000"/>
              <w:right w:val="single" w:sz="4" w:space="0" w:color="000000"/>
            </w:tcBorders>
            <w:vAlign w:val="bottom"/>
          </w:tcPr>
          <w:p w14:paraId="02E164C8"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1BE3F9D7"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13F474E4"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243519C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2429F388" w14:textId="77777777" w:rsidR="00C3446E" w:rsidRDefault="00C3446E">
            <w:pPr>
              <w:widowControl/>
              <w:spacing w:line="560" w:lineRule="exact"/>
              <w:jc w:val="right"/>
              <w:rPr>
                <w:rFonts w:ascii="彩虹粗仿宋" w:eastAsia="彩虹粗仿宋" w:hAnsi="仿宋" w:cs="宋体"/>
                <w:kern w:val="0"/>
                <w:sz w:val="32"/>
                <w:szCs w:val="32"/>
              </w:rPr>
            </w:pPr>
          </w:p>
        </w:tc>
      </w:tr>
      <w:tr w:rsidR="00C3446E" w14:paraId="46934F8A"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0B9B4698"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上海专用价差担保品账户</w:t>
            </w:r>
          </w:p>
        </w:tc>
        <w:tc>
          <w:tcPr>
            <w:tcW w:w="1126" w:type="dxa"/>
            <w:tcBorders>
              <w:top w:val="nil"/>
              <w:left w:val="nil"/>
              <w:bottom w:val="single" w:sz="4" w:space="0" w:color="000000"/>
              <w:right w:val="single" w:sz="4" w:space="0" w:color="000000"/>
            </w:tcBorders>
          </w:tcPr>
          <w:p w14:paraId="5EEFE4F2"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342F0CCE"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0C0AFC1A"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1C762CF1"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7CA6D591"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275C0879"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10BDD9E9"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5E5D6BDA"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40FF6A7A"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21A4B3D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6684763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C5F2937"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深圳专用价差担保品账户</w:t>
            </w:r>
          </w:p>
        </w:tc>
        <w:tc>
          <w:tcPr>
            <w:tcW w:w="1126" w:type="dxa"/>
            <w:tcBorders>
              <w:top w:val="nil"/>
              <w:left w:val="nil"/>
              <w:bottom w:val="single" w:sz="4" w:space="0" w:color="000000"/>
              <w:right w:val="single" w:sz="4" w:space="0" w:color="000000"/>
            </w:tcBorders>
          </w:tcPr>
          <w:p w14:paraId="09BCF2C8"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30BAA74B"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03B0AA69"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2B864088"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586678B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6E3135F4"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70EFC40E"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39413503"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159B8B89"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0B44B946"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423B4335"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02B8EAC4"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清算备付金(上海)</w:t>
            </w:r>
          </w:p>
        </w:tc>
        <w:tc>
          <w:tcPr>
            <w:tcW w:w="1126" w:type="dxa"/>
            <w:tcBorders>
              <w:top w:val="nil"/>
              <w:left w:val="nil"/>
              <w:bottom w:val="single" w:sz="4" w:space="0" w:color="000000"/>
              <w:right w:val="single" w:sz="4" w:space="0" w:color="000000"/>
            </w:tcBorders>
          </w:tcPr>
          <w:p w14:paraId="0B130433"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7394C556"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2D63568A"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56FBC2D3"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136DF890"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7CE572F7"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097878F3"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6DC4C8A2"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3151DE3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2CC5FB0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0778E925"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768E2D08"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lastRenderedPageBreak/>
              <w:t>最低备付金(上海)</w:t>
            </w:r>
          </w:p>
        </w:tc>
        <w:tc>
          <w:tcPr>
            <w:tcW w:w="1126" w:type="dxa"/>
            <w:tcBorders>
              <w:top w:val="nil"/>
              <w:left w:val="nil"/>
              <w:bottom w:val="single" w:sz="4" w:space="0" w:color="000000"/>
              <w:right w:val="single" w:sz="4" w:space="0" w:color="000000"/>
            </w:tcBorders>
          </w:tcPr>
          <w:p w14:paraId="47627182"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26A96DC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4CE463AC"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70D0A02A"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0E9D4D91"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43B57324"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230F0026"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11858401"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4A25D7CE"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28D4D194"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779CCC92"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494E3C4"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清算备付金(深圳)</w:t>
            </w:r>
          </w:p>
        </w:tc>
        <w:tc>
          <w:tcPr>
            <w:tcW w:w="1126" w:type="dxa"/>
            <w:tcBorders>
              <w:top w:val="nil"/>
              <w:left w:val="nil"/>
              <w:bottom w:val="single" w:sz="4" w:space="0" w:color="000000"/>
              <w:right w:val="single" w:sz="4" w:space="0" w:color="000000"/>
            </w:tcBorders>
          </w:tcPr>
          <w:p w14:paraId="1EF2C04E"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61C82B9A"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573DA6C9"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73343FD0"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368103C0"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0E79B9E4"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6EDD0AD6"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30F5979F"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58C68D8B"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54310515"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3EE000CA"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560E3FD"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最低备付金(深圳)</w:t>
            </w:r>
          </w:p>
        </w:tc>
        <w:tc>
          <w:tcPr>
            <w:tcW w:w="1126" w:type="dxa"/>
            <w:tcBorders>
              <w:top w:val="nil"/>
              <w:left w:val="nil"/>
              <w:bottom w:val="single" w:sz="4" w:space="0" w:color="000000"/>
              <w:right w:val="single" w:sz="4" w:space="0" w:color="000000"/>
            </w:tcBorders>
          </w:tcPr>
          <w:p w14:paraId="011750EF"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76888323"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6E1BDD4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3E0428FC"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40A516B3"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1864B1FD"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6A0CEC08"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0CC7E6CC"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6BEDC53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1BB30BFF"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541B3EEE"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328B2657"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席位备付金(深圳)</w:t>
            </w:r>
          </w:p>
        </w:tc>
        <w:tc>
          <w:tcPr>
            <w:tcW w:w="1126" w:type="dxa"/>
            <w:tcBorders>
              <w:top w:val="nil"/>
              <w:left w:val="nil"/>
              <w:bottom w:val="single" w:sz="4" w:space="0" w:color="000000"/>
              <w:right w:val="single" w:sz="4" w:space="0" w:color="000000"/>
            </w:tcBorders>
          </w:tcPr>
          <w:p w14:paraId="1F4AB318"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single" w:sz="4" w:space="0" w:color="000000"/>
              <w:right w:val="single" w:sz="4" w:space="0" w:color="000000"/>
            </w:tcBorders>
            <w:vAlign w:val="bottom"/>
          </w:tcPr>
          <w:p w14:paraId="0FC5713E"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gridSpan w:val="2"/>
            <w:tcBorders>
              <w:top w:val="nil"/>
              <w:left w:val="nil"/>
              <w:bottom w:val="single" w:sz="4" w:space="0" w:color="000000"/>
              <w:right w:val="single" w:sz="4" w:space="0" w:color="000000"/>
            </w:tcBorders>
            <w:vAlign w:val="bottom"/>
          </w:tcPr>
          <w:p w14:paraId="249622FA"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single" w:sz="4" w:space="0" w:color="000000"/>
              <w:right w:val="single" w:sz="4" w:space="0" w:color="000000"/>
            </w:tcBorders>
            <w:vAlign w:val="center"/>
          </w:tcPr>
          <w:p w14:paraId="2EC8A74A"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77" w:type="dxa"/>
            <w:gridSpan w:val="2"/>
            <w:tcBorders>
              <w:top w:val="nil"/>
              <w:left w:val="nil"/>
              <w:bottom w:val="single" w:sz="4" w:space="0" w:color="000000"/>
              <w:right w:val="single" w:sz="4" w:space="0" w:color="000000"/>
            </w:tcBorders>
            <w:vAlign w:val="bottom"/>
          </w:tcPr>
          <w:p w14:paraId="62C68CE2"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single" w:sz="4" w:space="0" w:color="000000"/>
              <w:right w:val="single" w:sz="4" w:space="0" w:color="000000"/>
            </w:tcBorders>
            <w:vAlign w:val="bottom"/>
          </w:tcPr>
          <w:p w14:paraId="7617B37B"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860" w:type="dxa"/>
            <w:tcBorders>
              <w:top w:val="nil"/>
              <w:left w:val="nil"/>
              <w:bottom w:val="single" w:sz="4" w:space="0" w:color="000000"/>
              <w:right w:val="single" w:sz="4" w:space="0" w:color="000000"/>
            </w:tcBorders>
            <w:vAlign w:val="bottom"/>
          </w:tcPr>
          <w:p w14:paraId="064D7FC8"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single" w:sz="4" w:space="0" w:color="000000"/>
              <w:right w:val="single" w:sz="4" w:space="0" w:color="000000"/>
            </w:tcBorders>
            <w:vAlign w:val="center"/>
          </w:tcPr>
          <w:p w14:paraId="662BC623" w14:textId="77777777" w:rsidR="00C3446E" w:rsidRDefault="00AA3B29">
            <w:pPr>
              <w:widowControl/>
              <w:spacing w:line="560" w:lineRule="exact"/>
              <w:jc w:val="center"/>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86" w:type="dxa"/>
            <w:gridSpan w:val="2"/>
            <w:tcBorders>
              <w:top w:val="nil"/>
              <w:left w:val="nil"/>
              <w:bottom w:val="single" w:sz="4" w:space="0" w:color="000000"/>
              <w:right w:val="single" w:sz="4" w:space="0" w:color="000000"/>
            </w:tcBorders>
            <w:vAlign w:val="bottom"/>
          </w:tcPr>
          <w:p w14:paraId="385D2C8B"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774" w:type="dxa"/>
            <w:tcBorders>
              <w:top w:val="nil"/>
              <w:left w:val="nil"/>
              <w:bottom w:val="single" w:sz="4" w:space="0" w:color="000000"/>
              <w:right w:val="double" w:sz="6" w:space="0" w:color="000000"/>
            </w:tcBorders>
            <w:vAlign w:val="bottom"/>
          </w:tcPr>
          <w:p w14:paraId="6982A5B0"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332FACE4"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344A232D" w14:textId="77777777" w:rsidR="00C3446E" w:rsidRDefault="00AA3B29">
            <w:pPr>
              <w:widowControl/>
              <w:spacing w:line="560" w:lineRule="exact"/>
              <w:jc w:val="left"/>
              <w:rPr>
                <w:rFonts w:ascii="彩虹粗仿宋" w:eastAsia="彩虹粗仿宋" w:hAnsi="仿宋" w:cs="宋体"/>
                <w:kern w:val="0"/>
                <w:sz w:val="32"/>
                <w:szCs w:val="32"/>
              </w:rPr>
            </w:pPr>
            <w:r>
              <w:rPr>
                <w:rFonts w:ascii="彩虹粗仿宋" w:eastAsia="彩虹粗仿宋" w:hAnsi="仿宋" w:cs="宋体" w:hint="eastAsia"/>
                <w:kern w:val="0"/>
                <w:sz w:val="32"/>
                <w:szCs w:val="32"/>
              </w:rPr>
              <w:t>合计金额</w:t>
            </w:r>
          </w:p>
        </w:tc>
        <w:tc>
          <w:tcPr>
            <w:tcW w:w="1126" w:type="dxa"/>
            <w:tcBorders>
              <w:top w:val="nil"/>
              <w:left w:val="nil"/>
              <w:bottom w:val="double" w:sz="6" w:space="0" w:color="000000"/>
              <w:right w:val="single" w:sz="4" w:space="0" w:color="000000"/>
            </w:tcBorders>
          </w:tcPr>
          <w:p w14:paraId="1B3452B6" w14:textId="77777777" w:rsidR="00C3446E" w:rsidRDefault="00C3446E">
            <w:pPr>
              <w:widowControl/>
              <w:spacing w:line="560" w:lineRule="exact"/>
              <w:jc w:val="left"/>
              <w:rPr>
                <w:rFonts w:ascii="彩虹粗仿宋" w:eastAsia="彩虹粗仿宋" w:hAnsi="仿宋" w:cs="宋体"/>
                <w:kern w:val="0"/>
                <w:sz w:val="32"/>
                <w:szCs w:val="32"/>
              </w:rPr>
            </w:pPr>
          </w:p>
        </w:tc>
        <w:tc>
          <w:tcPr>
            <w:tcW w:w="851" w:type="dxa"/>
            <w:gridSpan w:val="2"/>
            <w:tcBorders>
              <w:top w:val="nil"/>
              <w:left w:val="nil"/>
              <w:bottom w:val="double" w:sz="6" w:space="0" w:color="000000"/>
              <w:right w:val="single" w:sz="4" w:space="0" w:color="000000"/>
            </w:tcBorders>
            <w:vAlign w:val="bottom"/>
          </w:tcPr>
          <w:p w14:paraId="4155D008" w14:textId="77777777" w:rsidR="00C3446E" w:rsidRDefault="00C3446E">
            <w:pPr>
              <w:widowControl/>
              <w:spacing w:line="560" w:lineRule="exact"/>
              <w:jc w:val="right"/>
              <w:rPr>
                <w:rFonts w:ascii="彩虹粗仿宋" w:eastAsia="彩虹粗仿宋" w:hAnsi="仿宋" w:cs="宋体"/>
                <w:kern w:val="0"/>
                <w:sz w:val="32"/>
                <w:szCs w:val="32"/>
              </w:rPr>
            </w:pPr>
          </w:p>
        </w:tc>
        <w:tc>
          <w:tcPr>
            <w:tcW w:w="992" w:type="dxa"/>
            <w:gridSpan w:val="2"/>
            <w:tcBorders>
              <w:top w:val="nil"/>
              <w:left w:val="nil"/>
              <w:bottom w:val="double" w:sz="6" w:space="0" w:color="000000"/>
              <w:right w:val="single" w:sz="4" w:space="0" w:color="000000"/>
            </w:tcBorders>
            <w:vAlign w:val="bottom"/>
          </w:tcPr>
          <w:p w14:paraId="141A9A6D"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gridSpan w:val="2"/>
            <w:tcBorders>
              <w:top w:val="nil"/>
              <w:left w:val="nil"/>
              <w:bottom w:val="double" w:sz="6" w:space="0" w:color="000000"/>
              <w:right w:val="single" w:sz="4" w:space="0" w:color="000000"/>
            </w:tcBorders>
            <w:vAlign w:val="center"/>
          </w:tcPr>
          <w:p w14:paraId="5BA30111" w14:textId="77777777" w:rsidR="00C3446E" w:rsidRDefault="00C3446E">
            <w:pPr>
              <w:widowControl/>
              <w:spacing w:line="560" w:lineRule="exact"/>
              <w:jc w:val="center"/>
              <w:rPr>
                <w:rFonts w:ascii="彩虹粗仿宋" w:eastAsia="彩虹粗仿宋" w:hAnsi="仿宋" w:cs="宋体"/>
                <w:kern w:val="0"/>
                <w:sz w:val="32"/>
                <w:szCs w:val="32"/>
              </w:rPr>
            </w:pPr>
          </w:p>
        </w:tc>
        <w:tc>
          <w:tcPr>
            <w:tcW w:w="1177" w:type="dxa"/>
            <w:gridSpan w:val="2"/>
            <w:tcBorders>
              <w:top w:val="nil"/>
              <w:left w:val="nil"/>
              <w:bottom w:val="double" w:sz="6" w:space="0" w:color="000000"/>
              <w:right w:val="single" w:sz="4" w:space="0" w:color="000000"/>
            </w:tcBorders>
            <w:vAlign w:val="bottom"/>
          </w:tcPr>
          <w:p w14:paraId="176CCF3B"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tcBorders>
              <w:top w:val="nil"/>
              <w:left w:val="nil"/>
              <w:bottom w:val="double" w:sz="6" w:space="0" w:color="000000"/>
              <w:right w:val="single" w:sz="4" w:space="0" w:color="000000"/>
            </w:tcBorders>
            <w:vAlign w:val="bottom"/>
          </w:tcPr>
          <w:p w14:paraId="4456CD0B" w14:textId="77777777" w:rsidR="00C3446E" w:rsidRDefault="00C3446E">
            <w:pPr>
              <w:widowControl/>
              <w:spacing w:line="560" w:lineRule="exact"/>
              <w:jc w:val="right"/>
              <w:rPr>
                <w:rFonts w:ascii="彩虹粗仿宋" w:eastAsia="彩虹粗仿宋" w:hAnsi="仿宋" w:cs="宋体"/>
                <w:kern w:val="0"/>
                <w:sz w:val="32"/>
                <w:szCs w:val="32"/>
              </w:rPr>
            </w:pPr>
          </w:p>
        </w:tc>
        <w:tc>
          <w:tcPr>
            <w:tcW w:w="860" w:type="dxa"/>
            <w:tcBorders>
              <w:top w:val="nil"/>
              <w:left w:val="nil"/>
              <w:bottom w:val="double" w:sz="6" w:space="0" w:color="000000"/>
              <w:right w:val="single" w:sz="4" w:space="0" w:color="000000"/>
            </w:tcBorders>
            <w:vAlign w:val="bottom"/>
          </w:tcPr>
          <w:p w14:paraId="51050B31"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40" w:type="dxa"/>
            <w:gridSpan w:val="2"/>
            <w:tcBorders>
              <w:top w:val="nil"/>
              <w:left w:val="nil"/>
              <w:bottom w:val="double" w:sz="6" w:space="0" w:color="000000"/>
              <w:right w:val="single" w:sz="4" w:space="0" w:color="000000"/>
            </w:tcBorders>
            <w:vAlign w:val="center"/>
          </w:tcPr>
          <w:p w14:paraId="498B3BBB" w14:textId="77777777" w:rsidR="00C3446E" w:rsidRDefault="00C3446E">
            <w:pPr>
              <w:widowControl/>
              <w:spacing w:line="560" w:lineRule="exact"/>
              <w:jc w:val="center"/>
              <w:rPr>
                <w:rFonts w:ascii="彩虹粗仿宋" w:eastAsia="彩虹粗仿宋" w:hAnsi="仿宋" w:cs="宋体"/>
                <w:kern w:val="0"/>
                <w:sz w:val="32"/>
                <w:szCs w:val="32"/>
              </w:rPr>
            </w:pPr>
          </w:p>
        </w:tc>
        <w:tc>
          <w:tcPr>
            <w:tcW w:w="1186" w:type="dxa"/>
            <w:gridSpan w:val="2"/>
            <w:tcBorders>
              <w:top w:val="nil"/>
              <w:left w:val="nil"/>
              <w:bottom w:val="double" w:sz="6" w:space="0" w:color="000000"/>
              <w:right w:val="single" w:sz="4" w:space="0" w:color="000000"/>
            </w:tcBorders>
            <w:vAlign w:val="bottom"/>
          </w:tcPr>
          <w:p w14:paraId="7D7F421B" w14:textId="77777777" w:rsidR="00C3446E" w:rsidRDefault="00C3446E">
            <w:pPr>
              <w:widowControl/>
              <w:spacing w:line="560" w:lineRule="exact"/>
              <w:jc w:val="right"/>
              <w:rPr>
                <w:rFonts w:ascii="彩虹粗仿宋" w:eastAsia="彩虹粗仿宋" w:hAnsi="仿宋" w:cs="宋体"/>
                <w:kern w:val="0"/>
                <w:sz w:val="32"/>
                <w:szCs w:val="32"/>
              </w:rPr>
            </w:pPr>
          </w:p>
        </w:tc>
        <w:tc>
          <w:tcPr>
            <w:tcW w:w="1774" w:type="dxa"/>
            <w:tcBorders>
              <w:top w:val="nil"/>
              <w:left w:val="nil"/>
              <w:bottom w:val="double" w:sz="6" w:space="0" w:color="000000"/>
              <w:right w:val="double" w:sz="6" w:space="0" w:color="000000"/>
            </w:tcBorders>
            <w:vAlign w:val="bottom"/>
          </w:tcPr>
          <w:p w14:paraId="16180976" w14:textId="77777777" w:rsidR="00C3446E" w:rsidRDefault="00AA3B29">
            <w:pPr>
              <w:widowControl/>
              <w:spacing w:line="560" w:lineRule="exact"/>
              <w:jc w:val="righ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bl>
    <w:p w14:paraId="47086312" w14:textId="77777777" w:rsidR="00C3446E" w:rsidRDefault="00C3446E">
      <w:pPr>
        <w:spacing w:line="560" w:lineRule="exact"/>
        <w:rPr>
          <w:rFonts w:ascii="彩虹粗仿宋" w:eastAsia="彩虹粗仿宋" w:hAnsi="仿宋"/>
          <w:b/>
          <w:bCs/>
          <w:sz w:val="32"/>
          <w:szCs w:val="32"/>
        </w:rPr>
      </w:pPr>
    </w:p>
    <w:p w14:paraId="27CD84E1" w14:textId="77777777" w:rsidR="00C3446E" w:rsidRDefault="00C3446E">
      <w:pPr>
        <w:spacing w:line="560" w:lineRule="exact"/>
        <w:rPr>
          <w:rFonts w:ascii="彩虹粗仿宋" w:eastAsia="彩虹粗仿宋" w:hAnsi="仿宋"/>
          <w:sz w:val="32"/>
          <w:szCs w:val="32"/>
        </w:rPr>
        <w:sectPr w:rsidR="00C3446E">
          <w:type w:val="nextColumn"/>
          <w:pgSz w:w="16838" w:h="11906" w:orient="landscape"/>
          <w:pgMar w:top="1871" w:right="1531" w:bottom="1871" w:left="1531" w:header="851" w:footer="992" w:gutter="0"/>
          <w:cols w:space="720"/>
          <w:docGrid w:linePitch="312"/>
        </w:sectPr>
      </w:pPr>
      <w:bookmarkStart w:id="389" w:name="label"/>
      <w:bookmarkEnd w:id="389"/>
    </w:p>
    <w:p w14:paraId="126F6F54" w14:textId="77777777" w:rsidR="00C3446E" w:rsidRDefault="00AA3B29">
      <w:pPr>
        <w:pStyle w:val="1"/>
        <w:spacing w:line="560" w:lineRule="exact"/>
        <w:rPr>
          <w:rFonts w:ascii="彩虹粗仿宋" w:eastAsia="彩虹粗仿宋" w:hAnsi="黑体"/>
          <w:bCs/>
          <w:color w:val="auto"/>
          <w:kern w:val="2"/>
          <w:sz w:val="32"/>
          <w:szCs w:val="32"/>
        </w:rPr>
      </w:pPr>
      <w:bookmarkStart w:id="390" w:name="_Toc34641279"/>
      <w:r>
        <w:rPr>
          <w:rFonts w:ascii="彩虹粗仿宋" w:eastAsia="彩虹粗仿宋" w:hAnsi="黑体" w:hint="eastAsia"/>
          <w:bCs/>
          <w:color w:val="auto"/>
          <w:kern w:val="2"/>
          <w:sz w:val="32"/>
          <w:szCs w:val="32"/>
        </w:rPr>
        <w:lastRenderedPageBreak/>
        <w:t>附件6：</w:t>
      </w:r>
      <w:bookmarkEnd w:id="390"/>
    </w:p>
    <w:p w14:paraId="580E96D9" w14:textId="77777777" w:rsidR="00C3446E" w:rsidRDefault="00AA3B29">
      <w:pPr>
        <w:spacing w:line="560" w:lineRule="exact"/>
        <w:jc w:val="center"/>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u w:val="single"/>
        </w:rPr>
        <w:t>建信</w:t>
      </w:r>
      <w:proofErr w:type="gramStart"/>
      <w:r>
        <w:rPr>
          <w:rFonts w:ascii="彩虹粗仿宋" w:eastAsia="彩虹粗仿宋" w:hAnsi="宋体" w:hint="eastAsia"/>
          <w:snapToGrid w:val="0"/>
          <w:kern w:val="0"/>
          <w:sz w:val="32"/>
          <w:szCs w:val="32"/>
          <w:u w:val="single"/>
        </w:rPr>
        <w:t>理财理财</w:t>
      </w:r>
      <w:proofErr w:type="gramEnd"/>
      <w:r>
        <w:rPr>
          <w:rFonts w:ascii="彩虹粗仿宋" w:eastAsia="彩虹粗仿宋" w:hAnsi="宋体" w:hint="eastAsia"/>
          <w:snapToGrid w:val="0"/>
          <w:kern w:val="0"/>
          <w:sz w:val="32"/>
          <w:szCs w:val="32"/>
          <w:u w:val="single"/>
        </w:rPr>
        <w:t>产品</w:t>
      </w:r>
    </w:p>
    <w:p w14:paraId="42BDD88D" w14:textId="77777777" w:rsidR="00C3446E" w:rsidRDefault="00AA3B29">
      <w:pPr>
        <w:spacing w:line="560" w:lineRule="exact"/>
        <w:jc w:val="center"/>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托管业务往来有效印鉴和授权人员信息表（样本）</w:t>
      </w:r>
    </w:p>
    <w:p w14:paraId="08296B46" w14:textId="77777777" w:rsidR="00C3446E" w:rsidRDefault="00AA3B29">
      <w:pPr>
        <w:spacing w:line="560" w:lineRule="exact"/>
        <w:ind w:firstLineChars="100" w:firstLine="321"/>
        <w:rPr>
          <w:rFonts w:ascii="彩虹粗仿宋" w:eastAsia="彩虹粗仿宋" w:hAnsi="宋体"/>
          <w:b/>
          <w:sz w:val="32"/>
          <w:szCs w:val="32"/>
        </w:rPr>
      </w:pPr>
      <w:r>
        <w:rPr>
          <w:rFonts w:ascii="彩虹粗仿宋" w:eastAsia="彩虹粗仿宋" w:hAnsi="宋体" w:hint="eastAsia"/>
          <w:b/>
          <w:sz w:val="32"/>
          <w:szCs w:val="32"/>
        </w:rPr>
        <w:t xml:space="preserve">一、建信理财有限责任公司（管理人）： </w:t>
      </w:r>
    </w:p>
    <w:p w14:paraId="38050BEF" w14:textId="77777777" w:rsidR="00C3446E" w:rsidRDefault="00C3446E">
      <w:pPr>
        <w:spacing w:line="560" w:lineRule="exact"/>
        <w:ind w:firstLineChars="100" w:firstLine="320"/>
        <w:rPr>
          <w:rFonts w:ascii="彩虹粗仿宋" w:eastAsia="彩虹粗仿宋" w:hAnsi="宋体"/>
          <w:snapToGrid w:val="0"/>
          <w:kern w:val="0"/>
          <w:sz w:val="32"/>
          <w:szCs w:val="32"/>
        </w:rPr>
      </w:pPr>
    </w:p>
    <w:p w14:paraId="34A7AFCF" w14:textId="77777777" w:rsidR="00C3446E" w:rsidRDefault="00AA3B29">
      <w:pPr>
        <w:spacing w:line="560" w:lineRule="exact"/>
        <w:ind w:firstLineChars="100" w:firstLine="32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业务往来部门：</w:t>
      </w:r>
    </w:p>
    <w:p w14:paraId="201065D4" w14:textId="77777777" w:rsidR="00C3446E" w:rsidRDefault="00AA3B29">
      <w:pPr>
        <w:spacing w:line="560" w:lineRule="exact"/>
        <w:ind w:firstLineChars="350" w:firstLine="112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（业务往来用章）</w:t>
      </w:r>
    </w:p>
    <w:p w14:paraId="301F3063" w14:textId="77777777" w:rsidR="00C3446E" w:rsidRDefault="00C3446E">
      <w:pPr>
        <w:spacing w:line="560" w:lineRule="exact"/>
        <w:rPr>
          <w:rFonts w:ascii="彩虹粗仿宋" w:eastAsia="彩虹粗仿宋" w:hAnsi="宋体"/>
          <w:snapToGrid w:val="0"/>
          <w:kern w:val="0"/>
          <w:sz w:val="32"/>
          <w:szCs w:val="32"/>
        </w:rPr>
      </w:pPr>
    </w:p>
    <w:p w14:paraId="37900C8C" w14:textId="77777777" w:rsidR="00C3446E" w:rsidRDefault="00C3446E">
      <w:pPr>
        <w:spacing w:line="560" w:lineRule="exact"/>
        <w:rPr>
          <w:rFonts w:ascii="彩虹粗仿宋" w:eastAsia="彩虹粗仿宋" w:hAnsi="宋体"/>
          <w:snapToGrid w:val="0"/>
          <w:kern w:val="0"/>
          <w:sz w:val="32"/>
          <w:szCs w:val="32"/>
        </w:rPr>
      </w:pPr>
    </w:p>
    <w:p w14:paraId="2C3E34BF" w14:textId="77777777" w:rsidR="00C3446E" w:rsidRDefault="00C3446E">
      <w:pPr>
        <w:spacing w:line="560" w:lineRule="exact"/>
        <w:rPr>
          <w:rFonts w:ascii="彩虹粗仿宋" w:eastAsia="彩虹粗仿宋" w:hAnsi="宋体"/>
          <w:snapToGrid w:val="0"/>
          <w:kern w:val="0"/>
          <w:sz w:val="32"/>
          <w:szCs w:val="3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C3446E" w14:paraId="432310F6" w14:textId="77777777">
        <w:trPr>
          <w:trHeight w:val="2932"/>
        </w:trPr>
        <w:tc>
          <w:tcPr>
            <w:tcW w:w="1418" w:type="dxa"/>
            <w:vMerge w:val="restart"/>
            <w:tcBorders>
              <w:top w:val="single" w:sz="4" w:space="0" w:color="auto"/>
              <w:left w:val="single" w:sz="4" w:space="0" w:color="auto"/>
              <w:right w:val="single" w:sz="4" w:space="0" w:color="auto"/>
            </w:tcBorders>
          </w:tcPr>
          <w:p w14:paraId="697A4DB7"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napToGrid w:val="0"/>
                <w:kern w:val="0"/>
                <w:sz w:val="32"/>
                <w:szCs w:val="32"/>
              </w:rPr>
              <w:t xml:space="preserve"> </w:t>
            </w:r>
            <w:r>
              <w:rPr>
                <w:rFonts w:ascii="彩虹粗仿宋" w:eastAsia="彩虹粗仿宋" w:hAnsi="宋体" w:hint="eastAsia"/>
                <w:sz w:val="32"/>
                <w:szCs w:val="32"/>
              </w:rPr>
              <w:t>授权事项：</w:t>
            </w:r>
          </w:p>
          <w:p w14:paraId="14044684"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1．发送《</w:t>
            </w:r>
            <w:r>
              <w:rPr>
                <w:rFonts w:ascii="彩虹粗仿宋" w:eastAsia="彩虹粗仿宋" w:hAnsi="宋体" w:hint="eastAsia"/>
                <w:sz w:val="32"/>
                <w:szCs w:val="32"/>
                <w:u w:val="single"/>
              </w:rPr>
              <w:t>建信理财有限责任公司</w:t>
            </w:r>
            <w:r>
              <w:rPr>
                <w:rFonts w:ascii="彩虹粗仿宋" w:eastAsia="彩虹粗仿宋" w:hAnsi="宋体" w:hint="eastAsia"/>
                <w:sz w:val="32"/>
                <w:szCs w:val="32"/>
              </w:rPr>
              <w:t>理财产品划款指令》</w:t>
            </w:r>
          </w:p>
          <w:p w14:paraId="0311F20D"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2．其他与托管</w:t>
            </w:r>
            <w:r>
              <w:rPr>
                <w:rFonts w:ascii="彩虹粗仿宋" w:eastAsia="彩虹粗仿宋" w:hAnsi="宋体" w:hint="eastAsia"/>
                <w:sz w:val="32"/>
                <w:szCs w:val="32"/>
              </w:rPr>
              <w:lastRenderedPageBreak/>
              <w:t>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627F83C2" w14:textId="77777777" w:rsidR="00C3446E" w:rsidRDefault="00C3446E">
            <w:pPr>
              <w:spacing w:line="560" w:lineRule="exact"/>
              <w:ind w:rightChars="-19" w:right="-40"/>
              <w:rPr>
                <w:rFonts w:ascii="彩虹粗仿宋" w:eastAsia="彩虹粗仿宋" w:hAnsi="宋体"/>
                <w:sz w:val="32"/>
                <w:szCs w:val="32"/>
              </w:rPr>
            </w:pPr>
          </w:p>
          <w:p w14:paraId="50EE9BAB"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划款指令预留印鉴：</w:t>
            </w:r>
          </w:p>
          <w:p w14:paraId="6CD6D911" w14:textId="77777777" w:rsidR="00C3446E" w:rsidRDefault="00C3446E">
            <w:pPr>
              <w:spacing w:line="560" w:lineRule="exact"/>
              <w:ind w:rightChars="-19" w:right="-40"/>
              <w:rPr>
                <w:rFonts w:ascii="彩虹粗仿宋" w:eastAsia="彩虹粗仿宋" w:hAnsi="宋体"/>
                <w:sz w:val="32"/>
                <w:szCs w:val="32"/>
              </w:rPr>
            </w:pPr>
          </w:p>
          <w:p w14:paraId="09525B3D" w14:textId="77777777" w:rsidR="00C3446E" w:rsidRDefault="00C3446E">
            <w:pPr>
              <w:spacing w:line="560" w:lineRule="exact"/>
              <w:ind w:rightChars="-19" w:right="-40"/>
              <w:rPr>
                <w:rFonts w:ascii="彩虹粗仿宋" w:eastAsia="彩虹粗仿宋" w:hAnsi="宋体"/>
                <w:sz w:val="32"/>
                <w:szCs w:val="32"/>
              </w:rPr>
            </w:pPr>
          </w:p>
          <w:p w14:paraId="3782E297" w14:textId="77777777" w:rsidR="00C3446E" w:rsidRDefault="00C3446E">
            <w:pPr>
              <w:spacing w:line="560" w:lineRule="exact"/>
              <w:ind w:rightChars="-19" w:right="-40"/>
              <w:rPr>
                <w:rFonts w:ascii="彩虹粗仿宋" w:eastAsia="彩虹粗仿宋" w:hAnsi="宋体"/>
                <w:sz w:val="32"/>
                <w:szCs w:val="32"/>
              </w:rPr>
            </w:pPr>
          </w:p>
          <w:p w14:paraId="333B93DF" w14:textId="77777777" w:rsidR="00C3446E" w:rsidRDefault="00C3446E">
            <w:pPr>
              <w:spacing w:line="560" w:lineRule="exact"/>
              <w:ind w:rightChars="-19" w:right="-40"/>
              <w:rPr>
                <w:rFonts w:ascii="彩虹粗仿宋" w:eastAsia="彩虹粗仿宋" w:hAnsi="宋体"/>
                <w:sz w:val="32"/>
                <w:szCs w:val="32"/>
              </w:rPr>
            </w:pPr>
          </w:p>
          <w:p w14:paraId="0FA4A3C3" w14:textId="77777777" w:rsidR="00C3446E" w:rsidRDefault="00C3446E">
            <w:pPr>
              <w:spacing w:line="560" w:lineRule="exact"/>
              <w:ind w:rightChars="-19" w:right="-40"/>
              <w:rPr>
                <w:rFonts w:ascii="彩虹粗仿宋" w:eastAsia="彩虹粗仿宋" w:hAnsi="宋体"/>
                <w:sz w:val="32"/>
                <w:szCs w:val="32"/>
              </w:rPr>
            </w:pPr>
          </w:p>
          <w:p w14:paraId="3A2B29D6" w14:textId="77777777" w:rsidR="00C3446E" w:rsidRDefault="00C3446E">
            <w:pPr>
              <w:spacing w:line="560" w:lineRule="exact"/>
              <w:ind w:rightChars="-19" w:right="-40"/>
              <w:rPr>
                <w:rFonts w:ascii="彩虹粗仿宋" w:eastAsia="彩虹粗仿宋" w:hAnsi="宋体"/>
                <w:sz w:val="32"/>
                <w:szCs w:val="32"/>
              </w:rPr>
            </w:pPr>
          </w:p>
          <w:p w14:paraId="24F0C0D9" w14:textId="77777777" w:rsidR="00C3446E" w:rsidRDefault="00C3446E">
            <w:pPr>
              <w:spacing w:line="560" w:lineRule="exact"/>
              <w:ind w:rightChars="-19" w:right="-40"/>
              <w:rPr>
                <w:rFonts w:ascii="彩虹粗仿宋" w:eastAsia="彩虹粗仿宋" w:hAnsi="宋体"/>
                <w:sz w:val="32"/>
                <w:szCs w:val="32"/>
              </w:rPr>
            </w:pPr>
          </w:p>
        </w:tc>
      </w:tr>
      <w:tr w:rsidR="00C3446E" w14:paraId="1333D65D" w14:textId="77777777">
        <w:trPr>
          <w:trHeight w:val="456"/>
        </w:trPr>
        <w:tc>
          <w:tcPr>
            <w:tcW w:w="1418" w:type="dxa"/>
            <w:vMerge/>
            <w:tcBorders>
              <w:left w:val="single" w:sz="4" w:space="0" w:color="auto"/>
              <w:right w:val="single" w:sz="4" w:space="0" w:color="auto"/>
            </w:tcBorders>
          </w:tcPr>
          <w:p w14:paraId="334E75D3" w14:textId="77777777" w:rsidR="00C3446E" w:rsidRDefault="00C3446E">
            <w:pPr>
              <w:spacing w:line="560" w:lineRule="exact"/>
              <w:ind w:rightChars="-19" w:right="-40"/>
              <w:rPr>
                <w:rFonts w:ascii="彩虹粗仿宋" w:eastAsia="彩虹粗仿宋" w:hAnsi="宋体"/>
                <w:snapToGrid w:val="0"/>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14:paraId="640AEBED" w14:textId="77777777" w:rsidR="00C3446E" w:rsidRDefault="00AA3B29">
            <w:pPr>
              <w:spacing w:line="560" w:lineRule="exact"/>
              <w:ind w:rightChars="-19" w:right="-40" w:firstLineChars="98" w:firstLine="315"/>
              <w:rPr>
                <w:rFonts w:ascii="彩虹粗仿宋" w:eastAsia="彩虹粗仿宋" w:hAnsi="宋体"/>
                <w:b/>
                <w:sz w:val="32"/>
                <w:szCs w:val="32"/>
              </w:rPr>
            </w:pPr>
            <w:r>
              <w:rPr>
                <w:rFonts w:ascii="彩虹粗仿宋" w:eastAsia="彩虹粗仿宋" w:hAnsi="宋体" w:hint="eastAsia"/>
                <w:b/>
                <w:sz w:val="32"/>
                <w:szCs w:val="32"/>
              </w:rPr>
              <w:t>岗位</w:t>
            </w:r>
          </w:p>
        </w:tc>
        <w:tc>
          <w:tcPr>
            <w:tcW w:w="1984" w:type="dxa"/>
            <w:tcBorders>
              <w:top w:val="single" w:sz="4" w:space="0" w:color="auto"/>
              <w:left w:val="single" w:sz="4" w:space="0" w:color="auto"/>
              <w:bottom w:val="single" w:sz="4" w:space="0" w:color="auto"/>
              <w:right w:val="single" w:sz="4" w:space="0" w:color="auto"/>
            </w:tcBorders>
          </w:tcPr>
          <w:p w14:paraId="1209DFDB" w14:textId="77777777" w:rsidR="00C3446E" w:rsidRDefault="00AA3B29">
            <w:pPr>
              <w:spacing w:line="560" w:lineRule="exact"/>
              <w:ind w:rightChars="-19" w:right="-40" w:firstLineChars="291" w:firstLine="935"/>
              <w:rPr>
                <w:rFonts w:ascii="彩虹粗仿宋" w:eastAsia="彩虹粗仿宋" w:hAnsi="宋体"/>
                <w:b/>
                <w:sz w:val="32"/>
                <w:szCs w:val="32"/>
              </w:rPr>
            </w:pPr>
            <w:r>
              <w:rPr>
                <w:rFonts w:ascii="彩虹粗仿宋" w:eastAsia="彩虹粗仿宋" w:hAnsi="宋体" w:hint="eastAsia"/>
                <w:b/>
                <w:sz w:val="32"/>
                <w:szCs w:val="32"/>
              </w:rPr>
              <w:t>姓名</w:t>
            </w:r>
          </w:p>
        </w:tc>
        <w:tc>
          <w:tcPr>
            <w:tcW w:w="3215" w:type="dxa"/>
            <w:tcBorders>
              <w:top w:val="single" w:sz="4" w:space="0" w:color="auto"/>
              <w:left w:val="single" w:sz="4" w:space="0" w:color="auto"/>
              <w:right w:val="single" w:sz="4" w:space="0" w:color="auto"/>
            </w:tcBorders>
          </w:tcPr>
          <w:p w14:paraId="1FDD9899" w14:textId="77777777" w:rsidR="00C3446E" w:rsidRDefault="00AA3B29">
            <w:pPr>
              <w:spacing w:line="560" w:lineRule="exact"/>
              <w:ind w:rightChars="-19" w:right="-40" w:firstLineChars="297" w:firstLine="954"/>
              <w:rPr>
                <w:rFonts w:ascii="彩虹粗仿宋" w:eastAsia="彩虹粗仿宋" w:hAnsi="宋体"/>
                <w:b/>
                <w:sz w:val="32"/>
                <w:szCs w:val="32"/>
              </w:rPr>
            </w:pPr>
            <w:r>
              <w:rPr>
                <w:rFonts w:ascii="彩虹粗仿宋" w:eastAsia="彩虹粗仿宋" w:hAnsi="宋体" w:hint="eastAsia"/>
                <w:b/>
                <w:sz w:val="32"/>
                <w:szCs w:val="32"/>
              </w:rPr>
              <w:t>签章</w:t>
            </w:r>
          </w:p>
        </w:tc>
      </w:tr>
      <w:tr w:rsidR="00C3446E" w14:paraId="360CC254" w14:textId="77777777">
        <w:trPr>
          <w:trHeight w:val="1079"/>
        </w:trPr>
        <w:tc>
          <w:tcPr>
            <w:tcW w:w="1418" w:type="dxa"/>
            <w:vMerge/>
            <w:tcBorders>
              <w:left w:val="single" w:sz="4" w:space="0" w:color="auto"/>
              <w:right w:val="single" w:sz="4" w:space="0" w:color="auto"/>
            </w:tcBorders>
          </w:tcPr>
          <w:p w14:paraId="46B36AC7" w14:textId="77777777" w:rsidR="00C3446E" w:rsidRDefault="00C3446E">
            <w:pPr>
              <w:spacing w:line="560" w:lineRule="exact"/>
              <w:ind w:rightChars="-19" w:right="-40"/>
              <w:rPr>
                <w:rFonts w:ascii="彩虹粗仿宋" w:eastAsia="彩虹粗仿宋" w:hAnsi="宋体"/>
                <w:snapToGrid w:val="0"/>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14:paraId="6C142896"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经办人及划款</w:t>
            </w:r>
          </w:p>
          <w:p w14:paraId="5C65E998"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lastRenderedPageBreak/>
              <w:t>指令发送人</w:t>
            </w:r>
          </w:p>
          <w:p w14:paraId="4CBF43A9"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（任一人有效）</w:t>
            </w:r>
          </w:p>
        </w:tc>
        <w:tc>
          <w:tcPr>
            <w:tcW w:w="1984" w:type="dxa"/>
            <w:tcBorders>
              <w:top w:val="single" w:sz="4" w:space="0" w:color="auto"/>
              <w:left w:val="single" w:sz="4" w:space="0" w:color="auto"/>
              <w:bottom w:val="single" w:sz="4" w:space="0" w:color="auto"/>
              <w:right w:val="single" w:sz="4" w:space="0" w:color="auto"/>
            </w:tcBorders>
          </w:tcPr>
          <w:p w14:paraId="60938342" w14:textId="77777777" w:rsidR="00C3446E" w:rsidRDefault="00C3446E">
            <w:pPr>
              <w:spacing w:line="560" w:lineRule="exact"/>
              <w:ind w:rightChars="-19" w:right="-40"/>
              <w:rPr>
                <w:rFonts w:ascii="彩虹粗仿宋" w:eastAsia="彩虹粗仿宋" w:hAnsi="宋体"/>
                <w:sz w:val="32"/>
                <w:szCs w:val="32"/>
              </w:rPr>
            </w:pPr>
          </w:p>
          <w:p w14:paraId="161F6527" w14:textId="77777777" w:rsidR="00C3446E" w:rsidRDefault="00C3446E">
            <w:pPr>
              <w:spacing w:line="560" w:lineRule="exact"/>
              <w:ind w:rightChars="-19" w:right="-40"/>
              <w:rPr>
                <w:rFonts w:ascii="彩虹粗仿宋" w:eastAsia="彩虹粗仿宋" w:hAnsi="宋体"/>
                <w:sz w:val="32"/>
                <w:szCs w:val="32"/>
              </w:rPr>
            </w:pPr>
          </w:p>
          <w:p w14:paraId="4D784B67" w14:textId="77777777" w:rsidR="00C3446E" w:rsidRDefault="00C3446E">
            <w:pPr>
              <w:spacing w:line="560" w:lineRule="exact"/>
              <w:ind w:rightChars="-19" w:right="-40"/>
              <w:rPr>
                <w:rFonts w:ascii="彩虹粗仿宋" w:eastAsia="彩虹粗仿宋" w:hAnsi="宋体"/>
                <w:sz w:val="32"/>
                <w:szCs w:val="32"/>
              </w:rPr>
            </w:pPr>
          </w:p>
          <w:p w14:paraId="1AF19E23" w14:textId="77777777" w:rsidR="00C3446E" w:rsidRDefault="00C3446E">
            <w:pPr>
              <w:spacing w:line="560" w:lineRule="exact"/>
              <w:ind w:rightChars="-19" w:right="-40"/>
              <w:rPr>
                <w:rFonts w:ascii="彩虹粗仿宋" w:eastAsia="彩虹粗仿宋" w:hAnsi="宋体"/>
                <w:sz w:val="32"/>
                <w:szCs w:val="32"/>
              </w:rPr>
            </w:pPr>
          </w:p>
          <w:p w14:paraId="424C77E3" w14:textId="77777777" w:rsidR="00C3446E" w:rsidRDefault="00C3446E">
            <w:pPr>
              <w:spacing w:line="560" w:lineRule="exact"/>
              <w:ind w:rightChars="-19" w:right="-40"/>
              <w:rPr>
                <w:rFonts w:ascii="彩虹粗仿宋" w:eastAsia="彩虹粗仿宋" w:hAnsi="宋体"/>
                <w:sz w:val="32"/>
                <w:szCs w:val="32"/>
              </w:rPr>
            </w:pPr>
          </w:p>
          <w:p w14:paraId="0AA00AC5" w14:textId="77777777" w:rsidR="00C3446E" w:rsidRDefault="00C3446E">
            <w:pPr>
              <w:spacing w:line="560" w:lineRule="exact"/>
              <w:ind w:rightChars="-19" w:right="-40"/>
              <w:rPr>
                <w:rFonts w:ascii="彩虹粗仿宋" w:eastAsia="彩虹粗仿宋" w:hAnsi="宋体"/>
                <w:sz w:val="32"/>
                <w:szCs w:val="32"/>
              </w:rPr>
            </w:pPr>
          </w:p>
        </w:tc>
        <w:tc>
          <w:tcPr>
            <w:tcW w:w="3215" w:type="dxa"/>
            <w:tcBorders>
              <w:left w:val="single" w:sz="4" w:space="0" w:color="auto"/>
              <w:right w:val="single" w:sz="4" w:space="0" w:color="auto"/>
            </w:tcBorders>
          </w:tcPr>
          <w:p w14:paraId="38C9F019" w14:textId="77777777" w:rsidR="00C3446E" w:rsidRDefault="00C3446E">
            <w:pPr>
              <w:spacing w:line="560" w:lineRule="exact"/>
              <w:ind w:rightChars="-19" w:right="-40"/>
              <w:rPr>
                <w:rFonts w:ascii="彩虹粗仿宋" w:eastAsia="彩虹粗仿宋" w:hAnsi="宋体"/>
                <w:sz w:val="32"/>
                <w:szCs w:val="32"/>
              </w:rPr>
            </w:pPr>
          </w:p>
        </w:tc>
      </w:tr>
      <w:tr w:rsidR="00C3446E" w14:paraId="26BA6E76" w14:textId="77777777">
        <w:trPr>
          <w:trHeight w:val="924"/>
        </w:trPr>
        <w:tc>
          <w:tcPr>
            <w:tcW w:w="1418" w:type="dxa"/>
            <w:vMerge/>
            <w:tcBorders>
              <w:left w:val="single" w:sz="4" w:space="0" w:color="auto"/>
              <w:right w:val="single" w:sz="4" w:space="0" w:color="auto"/>
            </w:tcBorders>
          </w:tcPr>
          <w:p w14:paraId="2287E2CA" w14:textId="77777777" w:rsidR="00C3446E" w:rsidRDefault="00C3446E">
            <w:pPr>
              <w:spacing w:line="560" w:lineRule="exact"/>
              <w:ind w:rightChars="-19" w:right="-40"/>
              <w:rPr>
                <w:rFonts w:ascii="彩虹粗仿宋" w:eastAsia="彩虹粗仿宋" w:hAnsi="宋体"/>
                <w:snapToGrid w:val="0"/>
                <w:kern w:val="0"/>
                <w:sz w:val="32"/>
                <w:szCs w:val="32"/>
              </w:rPr>
            </w:pPr>
          </w:p>
        </w:tc>
        <w:tc>
          <w:tcPr>
            <w:tcW w:w="1843" w:type="dxa"/>
            <w:tcBorders>
              <w:top w:val="single" w:sz="4" w:space="0" w:color="auto"/>
              <w:left w:val="single" w:sz="4" w:space="0" w:color="auto"/>
              <w:right w:val="single" w:sz="4" w:space="0" w:color="auto"/>
            </w:tcBorders>
          </w:tcPr>
          <w:p w14:paraId="521423CB"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 xml:space="preserve">审批人 </w:t>
            </w:r>
          </w:p>
          <w:p w14:paraId="69ADF65D"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（任一人有效）</w:t>
            </w:r>
          </w:p>
          <w:p w14:paraId="51D142E6" w14:textId="77777777" w:rsidR="00C3446E" w:rsidRDefault="00AA3B29">
            <w:pPr>
              <w:spacing w:line="560" w:lineRule="exact"/>
              <w:ind w:rightChars="-19" w:right="-40"/>
              <w:rPr>
                <w:rFonts w:ascii="彩虹粗仿宋" w:eastAsia="彩虹粗仿宋" w:hAnsi="宋体"/>
                <w:sz w:val="32"/>
                <w:szCs w:val="32"/>
              </w:rPr>
            </w:pPr>
            <w:r>
              <w:rPr>
                <w:rFonts w:ascii="彩虹粗仿宋" w:eastAsia="彩虹粗仿宋" w:hAnsi="宋体" w:hint="eastAsia"/>
                <w:sz w:val="32"/>
                <w:szCs w:val="32"/>
              </w:rPr>
              <w:t xml:space="preserve">            </w:t>
            </w:r>
          </w:p>
        </w:tc>
        <w:tc>
          <w:tcPr>
            <w:tcW w:w="1984" w:type="dxa"/>
            <w:tcBorders>
              <w:top w:val="single" w:sz="4" w:space="0" w:color="auto"/>
              <w:left w:val="single" w:sz="4" w:space="0" w:color="auto"/>
              <w:right w:val="single" w:sz="4" w:space="0" w:color="auto"/>
            </w:tcBorders>
          </w:tcPr>
          <w:p w14:paraId="640047B8" w14:textId="77777777" w:rsidR="00C3446E" w:rsidRDefault="00C3446E">
            <w:pPr>
              <w:spacing w:line="560" w:lineRule="exact"/>
              <w:ind w:rightChars="-19" w:right="-40"/>
              <w:rPr>
                <w:rFonts w:ascii="彩虹粗仿宋" w:eastAsia="彩虹粗仿宋" w:hAnsi="宋体"/>
                <w:sz w:val="32"/>
                <w:szCs w:val="32"/>
              </w:rPr>
            </w:pPr>
          </w:p>
          <w:p w14:paraId="79CC59B2" w14:textId="77777777" w:rsidR="00C3446E" w:rsidRDefault="00C3446E">
            <w:pPr>
              <w:spacing w:line="560" w:lineRule="exact"/>
              <w:ind w:rightChars="-19" w:right="-40"/>
              <w:rPr>
                <w:rFonts w:ascii="彩虹粗仿宋" w:eastAsia="彩虹粗仿宋" w:hAnsi="宋体"/>
                <w:sz w:val="32"/>
                <w:szCs w:val="32"/>
              </w:rPr>
            </w:pPr>
          </w:p>
          <w:p w14:paraId="2F9A0B89" w14:textId="77777777" w:rsidR="00C3446E" w:rsidRDefault="00C3446E">
            <w:pPr>
              <w:spacing w:line="560" w:lineRule="exact"/>
              <w:ind w:rightChars="-19" w:right="-40"/>
              <w:rPr>
                <w:rFonts w:ascii="彩虹粗仿宋" w:eastAsia="彩虹粗仿宋" w:hAnsi="宋体"/>
                <w:sz w:val="32"/>
                <w:szCs w:val="32"/>
              </w:rPr>
            </w:pPr>
          </w:p>
          <w:p w14:paraId="43B942A3" w14:textId="77777777" w:rsidR="00C3446E" w:rsidRDefault="00C3446E">
            <w:pPr>
              <w:spacing w:line="560" w:lineRule="exact"/>
              <w:ind w:rightChars="-19" w:right="-40"/>
              <w:rPr>
                <w:rFonts w:ascii="彩虹粗仿宋" w:eastAsia="彩虹粗仿宋" w:hAnsi="宋体"/>
                <w:sz w:val="32"/>
                <w:szCs w:val="32"/>
              </w:rPr>
            </w:pPr>
          </w:p>
          <w:p w14:paraId="353E4613" w14:textId="77777777" w:rsidR="00C3446E" w:rsidRDefault="00C3446E">
            <w:pPr>
              <w:spacing w:line="560" w:lineRule="exact"/>
              <w:ind w:rightChars="-19" w:right="-40"/>
              <w:rPr>
                <w:rFonts w:ascii="彩虹粗仿宋" w:eastAsia="彩虹粗仿宋" w:hAnsi="宋体"/>
                <w:sz w:val="32"/>
                <w:szCs w:val="32"/>
              </w:rPr>
            </w:pPr>
          </w:p>
          <w:p w14:paraId="31131F18" w14:textId="77777777" w:rsidR="00C3446E" w:rsidRDefault="00C3446E">
            <w:pPr>
              <w:spacing w:line="560" w:lineRule="exact"/>
              <w:ind w:rightChars="-19" w:right="-40"/>
              <w:rPr>
                <w:rFonts w:ascii="彩虹粗仿宋" w:eastAsia="彩虹粗仿宋" w:hAnsi="宋体"/>
                <w:sz w:val="32"/>
                <w:szCs w:val="32"/>
              </w:rPr>
            </w:pPr>
          </w:p>
        </w:tc>
        <w:tc>
          <w:tcPr>
            <w:tcW w:w="3215" w:type="dxa"/>
            <w:tcBorders>
              <w:left w:val="single" w:sz="4" w:space="0" w:color="auto"/>
              <w:right w:val="single" w:sz="4" w:space="0" w:color="auto"/>
            </w:tcBorders>
          </w:tcPr>
          <w:p w14:paraId="459CAD8A" w14:textId="77777777" w:rsidR="00C3446E" w:rsidRDefault="00C3446E">
            <w:pPr>
              <w:spacing w:line="560" w:lineRule="exact"/>
              <w:ind w:rightChars="-19" w:right="-40"/>
              <w:rPr>
                <w:rFonts w:ascii="彩虹粗仿宋" w:eastAsia="彩虹粗仿宋" w:hAnsi="宋体"/>
                <w:sz w:val="32"/>
                <w:szCs w:val="32"/>
              </w:rPr>
            </w:pPr>
          </w:p>
        </w:tc>
      </w:tr>
    </w:tbl>
    <w:p w14:paraId="592C6AD9" w14:textId="77777777" w:rsidR="00C3446E" w:rsidRDefault="00AA3B29">
      <w:pPr>
        <w:spacing w:line="560" w:lineRule="exact"/>
        <w:ind w:firstLine="480"/>
        <w:rPr>
          <w:rFonts w:ascii="彩虹粗仿宋" w:eastAsia="彩虹粗仿宋" w:hAnsi="宋体"/>
          <w:bCs/>
          <w:kern w:val="0"/>
          <w:sz w:val="32"/>
          <w:szCs w:val="32"/>
        </w:rPr>
      </w:pPr>
      <w:r>
        <w:rPr>
          <w:rFonts w:ascii="彩虹粗仿宋" w:eastAsia="彩虹粗仿宋" w:hAnsi="宋体" w:hint="eastAsia"/>
          <w:bCs/>
          <w:kern w:val="0"/>
          <w:sz w:val="32"/>
          <w:szCs w:val="32"/>
        </w:rPr>
        <w:t>以上授权的期限同托管协议有效期限。</w:t>
      </w:r>
    </w:p>
    <w:p w14:paraId="180BF9B3" w14:textId="77777777" w:rsidR="00C3446E" w:rsidRDefault="00AA3B29">
      <w:pPr>
        <w:spacing w:line="560" w:lineRule="exact"/>
        <w:ind w:firstLine="480"/>
        <w:rPr>
          <w:rFonts w:ascii="彩虹粗仿宋" w:eastAsia="彩虹粗仿宋" w:hAnsi="宋体"/>
          <w:bCs/>
          <w:kern w:val="0"/>
          <w:sz w:val="32"/>
          <w:szCs w:val="32"/>
        </w:rPr>
      </w:pPr>
      <w:r>
        <w:rPr>
          <w:rFonts w:ascii="彩虹粗仿宋" w:eastAsia="彩虹粗仿宋" w:hAnsi="宋体" w:hint="eastAsia"/>
          <w:bCs/>
          <w:kern w:val="0"/>
          <w:sz w:val="32"/>
          <w:szCs w:val="32"/>
        </w:rPr>
        <w:t>指令及业务文书发送传真或电子邮箱：</w:t>
      </w:r>
    </w:p>
    <w:p w14:paraId="1E770CF7" w14:textId="77777777" w:rsidR="00C3446E" w:rsidRDefault="00C3446E">
      <w:pPr>
        <w:spacing w:line="560" w:lineRule="exact"/>
        <w:ind w:firstLine="480"/>
        <w:rPr>
          <w:rFonts w:ascii="彩虹粗仿宋" w:eastAsia="彩虹粗仿宋" w:hAnsi="宋体"/>
          <w:bCs/>
          <w:kern w:val="0"/>
          <w:sz w:val="32"/>
          <w:szCs w:val="32"/>
        </w:rPr>
      </w:pPr>
    </w:p>
    <w:p w14:paraId="58391767" w14:textId="72E8EEC0" w:rsidR="00C3446E" w:rsidRDefault="00AA3B29">
      <w:pPr>
        <w:spacing w:line="560" w:lineRule="exact"/>
        <w:ind w:firstLineChars="100" w:firstLine="321"/>
        <w:rPr>
          <w:rFonts w:ascii="彩虹粗仿宋" w:eastAsia="彩虹粗仿宋" w:hAnsi="宋体"/>
          <w:b/>
          <w:sz w:val="32"/>
          <w:szCs w:val="32"/>
        </w:rPr>
      </w:pPr>
      <w:r>
        <w:rPr>
          <w:rFonts w:ascii="彩虹粗仿宋" w:eastAsia="彩虹粗仿宋" w:hAnsi="宋体" w:hint="eastAsia"/>
          <w:b/>
          <w:sz w:val="32"/>
          <w:szCs w:val="32"/>
        </w:rPr>
        <w:t>二、中国建设银行股份有限公司</w:t>
      </w:r>
      <w:r w:rsidR="0072725E">
        <w:rPr>
          <w:rFonts w:ascii="彩虹粗仿宋" w:eastAsia="彩虹粗仿宋" w:hAnsi="宋体" w:hint="eastAsia"/>
          <w:b/>
          <w:sz w:val="32"/>
          <w:szCs w:val="32"/>
        </w:rPr>
        <w:t>北京市分行</w:t>
      </w:r>
      <w:r>
        <w:rPr>
          <w:rFonts w:ascii="彩虹粗仿宋" w:eastAsia="彩虹粗仿宋" w:hAnsi="宋体" w:hint="eastAsia"/>
          <w:b/>
          <w:sz w:val="32"/>
          <w:szCs w:val="32"/>
        </w:rPr>
        <w:t xml:space="preserve">（托管人）： </w:t>
      </w:r>
    </w:p>
    <w:p w14:paraId="2143A2B0" w14:textId="77777777" w:rsidR="00C3446E" w:rsidRDefault="00C3446E">
      <w:pPr>
        <w:spacing w:line="560" w:lineRule="exact"/>
        <w:ind w:firstLineChars="200" w:firstLine="640"/>
        <w:rPr>
          <w:rFonts w:ascii="彩虹粗仿宋" w:eastAsia="彩虹粗仿宋" w:hAnsi="宋体"/>
          <w:bCs/>
          <w:kern w:val="0"/>
          <w:sz w:val="32"/>
          <w:szCs w:val="32"/>
        </w:rPr>
      </w:pPr>
    </w:p>
    <w:p w14:paraId="3AC4EC5D" w14:textId="0A2A3229" w:rsidR="00C3446E" w:rsidRDefault="00AA3B29">
      <w:pPr>
        <w:spacing w:line="560" w:lineRule="exact"/>
        <w:ind w:firstLineChars="200" w:firstLine="640"/>
        <w:rPr>
          <w:rFonts w:ascii="彩虹粗仿宋" w:eastAsia="彩虹粗仿宋" w:hAnsi="宋体"/>
          <w:bCs/>
          <w:kern w:val="0"/>
          <w:sz w:val="32"/>
          <w:szCs w:val="32"/>
        </w:rPr>
      </w:pPr>
      <w:r>
        <w:rPr>
          <w:rFonts w:ascii="彩虹粗仿宋" w:eastAsia="彩虹粗仿宋" w:hAnsi="宋体" w:hint="eastAsia"/>
          <w:bCs/>
          <w:kern w:val="0"/>
          <w:sz w:val="32"/>
          <w:szCs w:val="32"/>
        </w:rPr>
        <w:t>业务联系部门：</w:t>
      </w:r>
      <w:r w:rsidR="00403DDD" w:rsidRPr="00403DDD">
        <w:rPr>
          <w:rFonts w:ascii="彩虹粗仿宋" w:eastAsia="彩虹粗仿宋" w:hAnsi="宋体" w:hint="eastAsia"/>
          <w:bCs/>
          <w:kern w:val="0"/>
          <w:sz w:val="32"/>
          <w:szCs w:val="32"/>
        </w:rPr>
        <w:t>中国建设银行股份有限公司北京市分行托管中心</w:t>
      </w:r>
    </w:p>
    <w:p w14:paraId="2FAC8EFE" w14:textId="77777777" w:rsidR="00C3446E" w:rsidRDefault="00C3446E">
      <w:pPr>
        <w:spacing w:line="560" w:lineRule="exact"/>
        <w:ind w:firstLineChars="200" w:firstLine="640"/>
        <w:rPr>
          <w:rFonts w:ascii="彩虹粗仿宋" w:eastAsia="彩虹粗仿宋" w:hAnsi="宋体"/>
          <w:bCs/>
          <w:kern w:val="0"/>
          <w:sz w:val="32"/>
          <w:szCs w:val="32"/>
        </w:rPr>
      </w:pPr>
    </w:p>
    <w:p w14:paraId="09F66CA2" w14:textId="77777777" w:rsidR="00C3446E" w:rsidRDefault="00AA3B29">
      <w:pPr>
        <w:spacing w:line="560" w:lineRule="exact"/>
        <w:jc w:val="left"/>
        <w:rPr>
          <w:rFonts w:ascii="彩虹粗仿宋" w:eastAsia="彩虹粗仿宋" w:hAnsi="宋体"/>
          <w:bCs/>
          <w:kern w:val="0"/>
          <w:sz w:val="32"/>
          <w:szCs w:val="32"/>
        </w:rPr>
      </w:pPr>
      <w:r>
        <w:rPr>
          <w:rFonts w:ascii="彩虹粗仿宋" w:eastAsia="彩虹粗仿宋" w:hAnsi="宋体" w:hint="eastAsia"/>
          <w:bCs/>
          <w:kern w:val="0"/>
          <w:sz w:val="32"/>
          <w:szCs w:val="32"/>
        </w:rPr>
        <w:t xml:space="preserve">    业务往来用章： </w:t>
      </w:r>
    </w:p>
    <w:p w14:paraId="4DB24BD5" w14:textId="77777777" w:rsidR="00C3446E" w:rsidRPr="00403DDD" w:rsidRDefault="00C3446E">
      <w:pPr>
        <w:spacing w:line="560" w:lineRule="exact"/>
        <w:rPr>
          <w:rFonts w:ascii="彩虹粗仿宋" w:eastAsia="彩虹粗仿宋" w:hAnsi="宋体"/>
          <w:bCs/>
          <w:kern w:val="0"/>
          <w:sz w:val="32"/>
          <w:szCs w:val="32"/>
        </w:rPr>
      </w:pPr>
    </w:p>
    <w:tbl>
      <w:tblPr>
        <w:tblW w:w="0" w:type="auto"/>
        <w:tblInd w:w="108" w:type="dxa"/>
        <w:tblLayout w:type="fixed"/>
        <w:tblLook w:val="04A0" w:firstRow="1" w:lastRow="0" w:firstColumn="1" w:lastColumn="0" w:noHBand="0" w:noVBand="1"/>
      </w:tblPr>
      <w:tblGrid>
        <w:gridCol w:w="1749"/>
        <w:gridCol w:w="1741"/>
        <w:gridCol w:w="2063"/>
        <w:gridCol w:w="3320"/>
      </w:tblGrid>
      <w:tr w:rsidR="00403DDD" w14:paraId="1E51BBEA" w14:textId="77777777" w:rsidTr="008169BE">
        <w:trPr>
          <w:trHeight w:val="312"/>
        </w:trPr>
        <w:tc>
          <w:tcPr>
            <w:tcW w:w="1749" w:type="dxa"/>
            <w:tcBorders>
              <w:top w:val="single" w:sz="4" w:space="0" w:color="auto"/>
              <w:left w:val="single" w:sz="4" w:space="0" w:color="auto"/>
              <w:bottom w:val="single" w:sz="4" w:space="0" w:color="auto"/>
              <w:right w:val="single" w:sz="4" w:space="0" w:color="auto"/>
            </w:tcBorders>
            <w:vAlign w:val="bottom"/>
          </w:tcPr>
          <w:p w14:paraId="4790D71C"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岗位</w:t>
            </w:r>
          </w:p>
        </w:tc>
        <w:tc>
          <w:tcPr>
            <w:tcW w:w="1741" w:type="dxa"/>
            <w:tcBorders>
              <w:top w:val="single" w:sz="4" w:space="0" w:color="auto"/>
              <w:left w:val="nil"/>
              <w:bottom w:val="single" w:sz="4" w:space="0" w:color="auto"/>
              <w:right w:val="single" w:sz="4" w:space="0" w:color="auto"/>
            </w:tcBorders>
            <w:vAlign w:val="bottom"/>
          </w:tcPr>
          <w:p w14:paraId="1A99230B"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2063" w:type="dxa"/>
            <w:tcBorders>
              <w:top w:val="single" w:sz="4" w:space="0" w:color="auto"/>
              <w:left w:val="nil"/>
              <w:bottom w:val="single" w:sz="4" w:space="0" w:color="auto"/>
              <w:right w:val="single" w:sz="4" w:space="0" w:color="auto"/>
            </w:tcBorders>
            <w:vAlign w:val="bottom"/>
          </w:tcPr>
          <w:p w14:paraId="7FE2169D"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电话</w:t>
            </w:r>
          </w:p>
        </w:tc>
        <w:tc>
          <w:tcPr>
            <w:tcW w:w="3320" w:type="dxa"/>
            <w:tcBorders>
              <w:top w:val="single" w:sz="4" w:space="0" w:color="auto"/>
              <w:left w:val="nil"/>
              <w:bottom w:val="single" w:sz="4" w:space="0" w:color="auto"/>
              <w:right w:val="single" w:sz="4" w:space="0" w:color="auto"/>
            </w:tcBorders>
          </w:tcPr>
          <w:p w14:paraId="1F8A7907"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邮箱</w:t>
            </w:r>
          </w:p>
        </w:tc>
      </w:tr>
      <w:tr w:rsidR="00403DDD" w14:paraId="7F664573" w14:textId="77777777" w:rsidTr="008169BE">
        <w:trPr>
          <w:trHeight w:val="312"/>
        </w:trPr>
        <w:tc>
          <w:tcPr>
            <w:tcW w:w="1749" w:type="dxa"/>
            <w:vMerge w:val="restart"/>
            <w:tcBorders>
              <w:top w:val="nil"/>
              <w:left w:val="single" w:sz="4" w:space="0" w:color="auto"/>
              <w:right w:val="single" w:sz="4" w:space="0" w:color="auto"/>
            </w:tcBorders>
            <w:vAlign w:val="center"/>
          </w:tcPr>
          <w:p w14:paraId="47EFD3F2" w14:textId="77777777" w:rsidR="00403DDD" w:rsidRDefault="00403DDD" w:rsidP="008169BE">
            <w:pP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托管户</w:t>
            </w:r>
            <w:proofErr w:type="gramEnd"/>
          </w:p>
        </w:tc>
        <w:tc>
          <w:tcPr>
            <w:tcW w:w="1741" w:type="dxa"/>
            <w:tcBorders>
              <w:top w:val="nil"/>
              <w:left w:val="nil"/>
              <w:bottom w:val="single" w:sz="4" w:space="0" w:color="auto"/>
              <w:right w:val="single" w:sz="4" w:space="0" w:color="auto"/>
            </w:tcBorders>
            <w:vAlign w:val="bottom"/>
          </w:tcPr>
          <w:p w14:paraId="56A2B6BE" w14:textId="3682672B"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3B4969F8" w14:textId="66C88AD1"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0A732BDC" w14:textId="2587D379" w:rsidR="00403DDD" w:rsidRDefault="00403DDD" w:rsidP="008169BE">
            <w:pPr>
              <w:rPr>
                <w:rFonts w:ascii="仿宋_GB2312" w:eastAsia="仿宋_GB2312" w:hAnsi="仿宋_GB2312" w:cs="仿宋_GB2312"/>
                <w:color w:val="000000"/>
                <w:sz w:val="24"/>
              </w:rPr>
            </w:pPr>
          </w:p>
        </w:tc>
      </w:tr>
      <w:tr w:rsidR="00403DDD" w14:paraId="3AAE3D6D" w14:textId="77777777" w:rsidTr="008169BE">
        <w:trPr>
          <w:trHeight w:val="312"/>
        </w:trPr>
        <w:tc>
          <w:tcPr>
            <w:tcW w:w="1749" w:type="dxa"/>
            <w:vMerge/>
            <w:tcBorders>
              <w:left w:val="single" w:sz="4" w:space="0" w:color="auto"/>
              <w:bottom w:val="single" w:sz="4" w:space="0" w:color="auto"/>
              <w:right w:val="single" w:sz="4" w:space="0" w:color="auto"/>
            </w:tcBorders>
            <w:vAlign w:val="center"/>
          </w:tcPr>
          <w:p w14:paraId="11834544"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7404F82C" w14:textId="5A14152A"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7DB1B235" w14:textId="360788B3"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250E8FC5" w14:textId="43BC9E09" w:rsidR="00403DDD" w:rsidRDefault="00403DDD" w:rsidP="008169BE">
            <w:pPr>
              <w:rPr>
                <w:rFonts w:ascii="仿宋_GB2312" w:eastAsia="仿宋_GB2312" w:hAnsi="仿宋_GB2312" w:cs="仿宋_GB2312"/>
                <w:color w:val="000000"/>
                <w:sz w:val="24"/>
              </w:rPr>
            </w:pPr>
          </w:p>
        </w:tc>
      </w:tr>
      <w:tr w:rsidR="00403DDD" w14:paraId="7019887C" w14:textId="77777777" w:rsidTr="008169BE">
        <w:trPr>
          <w:trHeight w:val="312"/>
        </w:trPr>
        <w:tc>
          <w:tcPr>
            <w:tcW w:w="1749" w:type="dxa"/>
            <w:tcBorders>
              <w:top w:val="single" w:sz="4" w:space="0" w:color="auto"/>
              <w:left w:val="single" w:sz="4" w:space="0" w:color="auto"/>
              <w:bottom w:val="single" w:sz="4" w:space="0" w:color="auto"/>
              <w:right w:val="single" w:sz="4" w:space="0" w:color="auto"/>
            </w:tcBorders>
            <w:vAlign w:val="center"/>
          </w:tcPr>
          <w:p w14:paraId="497755AA"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证券户</w:t>
            </w:r>
          </w:p>
        </w:tc>
        <w:tc>
          <w:tcPr>
            <w:tcW w:w="1741" w:type="dxa"/>
            <w:tcBorders>
              <w:top w:val="single" w:sz="4" w:space="0" w:color="auto"/>
              <w:left w:val="nil"/>
              <w:bottom w:val="single" w:sz="4" w:space="0" w:color="auto"/>
              <w:right w:val="single" w:sz="4" w:space="0" w:color="auto"/>
            </w:tcBorders>
            <w:vAlign w:val="bottom"/>
          </w:tcPr>
          <w:p w14:paraId="021E3726" w14:textId="710A54BF"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5C365EDB" w14:textId="03BC7CBF"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2CE1DE4A" w14:textId="4F7CD9CD" w:rsidR="00403DDD" w:rsidRDefault="00403DDD" w:rsidP="008169BE">
            <w:pPr>
              <w:rPr>
                <w:rFonts w:ascii="仿宋_GB2312" w:eastAsia="仿宋_GB2312" w:hAnsi="仿宋_GB2312" w:cs="仿宋_GB2312"/>
                <w:color w:val="000000"/>
                <w:sz w:val="24"/>
              </w:rPr>
            </w:pPr>
          </w:p>
        </w:tc>
      </w:tr>
      <w:tr w:rsidR="00403DDD" w14:paraId="78452EAF" w14:textId="77777777" w:rsidTr="008169BE">
        <w:trPr>
          <w:trHeight w:val="312"/>
        </w:trPr>
        <w:tc>
          <w:tcPr>
            <w:tcW w:w="1749" w:type="dxa"/>
            <w:vMerge w:val="restart"/>
            <w:tcBorders>
              <w:top w:val="nil"/>
              <w:left w:val="single" w:sz="4" w:space="0" w:color="auto"/>
              <w:bottom w:val="single" w:sz="4" w:space="0" w:color="auto"/>
              <w:right w:val="single" w:sz="4" w:space="0" w:color="auto"/>
            </w:tcBorders>
            <w:vAlign w:val="center"/>
          </w:tcPr>
          <w:p w14:paraId="1E95E174"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指令接收</w:t>
            </w:r>
          </w:p>
        </w:tc>
        <w:tc>
          <w:tcPr>
            <w:tcW w:w="7124" w:type="dxa"/>
            <w:gridSpan w:val="3"/>
            <w:tcBorders>
              <w:top w:val="single" w:sz="4" w:space="0" w:color="auto"/>
              <w:left w:val="nil"/>
              <w:bottom w:val="single" w:sz="4" w:space="0" w:color="auto"/>
              <w:right w:val="single" w:sz="4" w:space="0" w:color="auto"/>
            </w:tcBorders>
            <w:vAlign w:val="bottom"/>
          </w:tcPr>
          <w:p w14:paraId="76F6E1E6" w14:textId="3462076B" w:rsidR="00403DDD" w:rsidRDefault="00403DDD" w:rsidP="008169BE">
            <w:pPr>
              <w:rPr>
                <w:rFonts w:ascii="仿宋_GB2312" w:eastAsia="仿宋_GB2312" w:hAnsi="仿宋_GB2312" w:cs="仿宋_GB2312"/>
                <w:color w:val="000000"/>
                <w:sz w:val="24"/>
              </w:rPr>
            </w:pPr>
          </w:p>
        </w:tc>
      </w:tr>
      <w:tr w:rsidR="00403DDD" w14:paraId="260F269E" w14:textId="77777777" w:rsidTr="008169BE">
        <w:trPr>
          <w:trHeight w:val="312"/>
        </w:trPr>
        <w:tc>
          <w:tcPr>
            <w:tcW w:w="1749" w:type="dxa"/>
            <w:vMerge/>
            <w:tcBorders>
              <w:top w:val="nil"/>
              <w:left w:val="single" w:sz="4" w:space="0" w:color="auto"/>
              <w:bottom w:val="single" w:sz="4" w:space="0" w:color="auto"/>
              <w:right w:val="single" w:sz="4" w:space="0" w:color="auto"/>
            </w:tcBorders>
            <w:vAlign w:val="center"/>
          </w:tcPr>
          <w:p w14:paraId="111CF2C7" w14:textId="77777777" w:rsidR="00403DDD" w:rsidRDefault="00403DDD" w:rsidP="008169BE">
            <w:pPr>
              <w:rPr>
                <w:rFonts w:ascii="仿宋_GB2312" w:eastAsia="仿宋_GB2312" w:hAnsi="仿宋_GB2312" w:cs="仿宋_GB2312"/>
                <w:color w:val="000000"/>
                <w:sz w:val="24"/>
              </w:rPr>
            </w:pPr>
          </w:p>
        </w:tc>
        <w:tc>
          <w:tcPr>
            <w:tcW w:w="7124" w:type="dxa"/>
            <w:gridSpan w:val="3"/>
            <w:tcBorders>
              <w:top w:val="nil"/>
              <w:left w:val="nil"/>
              <w:bottom w:val="single" w:sz="4" w:space="0" w:color="auto"/>
              <w:right w:val="single" w:sz="4" w:space="0" w:color="auto"/>
            </w:tcBorders>
            <w:vAlign w:val="bottom"/>
          </w:tcPr>
          <w:p w14:paraId="1E9A71DE" w14:textId="2FC35A3B" w:rsidR="00403DDD" w:rsidRDefault="00403DDD" w:rsidP="008169BE">
            <w:pPr>
              <w:rPr>
                <w:rFonts w:ascii="仿宋_GB2312" w:eastAsia="仿宋_GB2312" w:hAnsi="仿宋_GB2312" w:cs="仿宋_GB2312"/>
                <w:color w:val="000000"/>
                <w:sz w:val="24"/>
              </w:rPr>
            </w:pPr>
          </w:p>
        </w:tc>
      </w:tr>
      <w:tr w:rsidR="00403DDD" w14:paraId="047F6BC5" w14:textId="77777777" w:rsidTr="008169BE">
        <w:trPr>
          <w:trHeight w:val="312"/>
        </w:trPr>
        <w:tc>
          <w:tcPr>
            <w:tcW w:w="1749" w:type="dxa"/>
            <w:vMerge/>
            <w:tcBorders>
              <w:top w:val="nil"/>
              <w:left w:val="single" w:sz="4" w:space="0" w:color="auto"/>
              <w:bottom w:val="single" w:sz="4" w:space="0" w:color="auto"/>
              <w:right w:val="single" w:sz="4" w:space="0" w:color="auto"/>
            </w:tcBorders>
            <w:vAlign w:val="center"/>
          </w:tcPr>
          <w:p w14:paraId="2E49547D"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4E3B1820" w14:textId="078B8334" w:rsidR="00403DDD" w:rsidRDefault="00403DDD" w:rsidP="008169BE">
            <w:pPr>
              <w:rPr>
                <w:rFonts w:ascii="仿宋_GB2312" w:eastAsia="仿宋_GB2312" w:hAnsi="仿宋_GB2312" w:cs="仿宋_GB2312"/>
                <w:color w:val="000000"/>
                <w:sz w:val="24"/>
              </w:rPr>
            </w:pPr>
          </w:p>
        </w:tc>
        <w:tc>
          <w:tcPr>
            <w:tcW w:w="5383" w:type="dxa"/>
            <w:gridSpan w:val="2"/>
            <w:tcBorders>
              <w:top w:val="nil"/>
              <w:left w:val="nil"/>
              <w:bottom w:val="single" w:sz="4" w:space="0" w:color="auto"/>
              <w:right w:val="single" w:sz="4" w:space="0" w:color="auto"/>
            </w:tcBorders>
            <w:vAlign w:val="bottom"/>
          </w:tcPr>
          <w:p w14:paraId="4C195FDC" w14:textId="74695269" w:rsidR="00403DDD" w:rsidRDefault="00403DDD" w:rsidP="008169BE">
            <w:pPr>
              <w:rPr>
                <w:rFonts w:ascii="仿宋_GB2312" w:eastAsia="仿宋_GB2312" w:hAnsi="仿宋_GB2312" w:cs="仿宋_GB2312"/>
                <w:b/>
                <w:color w:val="000000"/>
                <w:sz w:val="24"/>
              </w:rPr>
            </w:pPr>
          </w:p>
        </w:tc>
      </w:tr>
      <w:tr w:rsidR="00403DDD" w14:paraId="3C253D2E" w14:textId="77777777" w:rsidTr="008169BE">
        <w:trPr>
          <w:trHeight w:val="312"/>
        </w:trPr>
        <w:tc>
          <w:tcPr>
            <w:tcW w:w="1749" w:type="dxa"/>
            <w:vMerge/>
            <w:tcBorders>
              <w:top w:val="nil"/>
              <w:left w:val="single" w:sz="4" w:space="0" w:color="auto"/>
              <w:bottom w:val="single" w:sz="4" w:space="0" w:color="auto"/>
              <w:right w:val="single" w:sz="4" w:space="0" w:color="auto"/>
            </w:tcBorders>
            <w:vAlign w:val="center"/>
          </w:tcPr>
          <w:p w14:paraId="275606CF"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2A500D6A" w14:textId="266D3E38" w:rsidR="00403DDD" w:rsidRDefault="00403DDD" w:rsidP="008169BE">
            <w:pPr>
              <w:rPr>
                <w:rFonts w:ascii="仿宋_GB2312" w:eastAsia="仿宋_GB2312" w:hAnsi="仿宋_GB2312" w:cs="仿宋_GB2312"/>
                <w:color w:val="000000"/>
                <w:sz w:val="24"/>
              </w:rPr>
            </w:pPr>
          </w:p>
        </w:tc>
        <w:tc>
          <w:tcPr>
            <w:tcW w:w="5383" w:type="dxa"/>
            <w:gridSpan w:val="2"/>
            <w:tcBorders>
              <w:top w:val="nil"/>
              <w:left w:val="nil"/>
              <w:bottom w:val="single" w:sz="4" w:space="0" w:color="auto"/>
              <w:right w:val="single" w:sz="4" w:space="0" w:color="auto"/>
            </w:tcBorders>
            <w:vAlign w:val="bottom"/>
          </w:tcPr>
          <w:p w14:paraId="5C1F69A8" w14:textId="0E351B84" w:rsidR="00403DDD" w:rsidRDefault="00403DDD" w:rsidP="008169BE">
            <w:pPr>
              <w:rPr>
                <w:rFonts w:ascii="仿宋_GB2312" w:eastAsia="仿宋_GB2312" w:hAnsi="仿宋_GB2312" w:cs="仿宋_GB2312"/>
                <w:b/>
                <w:color w:val="000000"/>
                <w:sz w:val="24"/>
              </w:rPr>
            </w:pPr>
          </w:p>
        </w:tc>
      </w:tr>
      <w:tr w:rsidR="00403DDD" w14:paraId="4DADE4C7" w14:textId="77777777" w:rsidTr="008169BE">
        <w:trPr>
          <w:trHeight w:val="312"/>
        </w:trPr>
        <w:tc>
          <w:tcPr>
            <w:tcW w:w="1749" w:type="dxa"/>
            <w:vMerge w:val="restart"/>
            <w:tcBorders>
              <w:top w:val="nil"/>
              <w:left w:val="single" w:sz="4" w:space="0" w:color="auto"/>
              <w:right w:val="single" w:sz="4" w:space="0" w:color="auto"/>
            </w:tcBorders>
            <w:vAlign w:val="center"/>
          </w:tcPr>
          <w:p w14:paraId="7BA8DDCE"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核算估值</w:t>
            </w:r>
          </w:p>
          <w:p w14:paraId="18522EB6"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23D6ADCC" w14:textId="5F888EB2"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center"/>
          </w:tcPr>
          <w:p w14:paraId="7DD62EFE" w14:textId="28D3C711"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1CD5B5D8" w14:textId="47F8A4B6" w:rsidR="00403DDD" w:rsidRDefault="00403DDD" w:rsidP="008169BE">
            <w:pPr>
              <w:rPr>
                <w:rFonts w:ascii="仿宋_GB2312" w:eastAsia="仿宋_GB2312" w:hAnsi="仿宋_GB2312" w:cs="仿宋_GB2312"/>
                <w:color w:val="000000"/>
                <w:sz w:val="24"/>
              </w:rPr>
            </w:pPr>
          </w:p>
        </w:tc>
      </w:tr>
      <w:tr w:rsidR="00403DDD" w14:paraId="0FC02ADB" w14:textId="77777777" w:rsidTr="008169BE">
        <w:trPr>
          <w:trHeight w:val="312"/>
        </w:trPr>
        <w:tc>
          <w:tcPr>
            <w:tcW w:w="1749" w:type="dxa"/>
            <w:vMerge/>
            <w:tcBorders>
              <w:left w:val="single" w:sz="4" w:space="0" w:color="auto"/>
              <w:right w:val="single" w:sz="4" w:space="0" w:color="auto"/>
            </w:tcBorders>
            <w:vAlign w:val="center"/>
          </w:tcPr>
          <w:p w14:paraId="232E80CF"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4A1048DC" w14:textId="2DE853D0"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6DC7FA95" w14:textId="1EDA0B18"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2BE51E17" w14:textId="14D7335C" w:rsidR="00403DDD" w:rsidRDefault="00403DDD" w:rsidP="008169BE">
            <w:pPr>
              <w:rPr>
                <w:rFonts w:ascii="仿宋_GB2312" w:eastAsia="仿宋_GB2312" w:hAnsi="仿宋_GB2312" w:cs="仿宋_GB2312"/>
                <w:color w:val="000000"/>
                <w:sz w:val="24"/>
              </w:rPr>
            </w:pPr>
          </w:p>
        </w:tc>
      </w:tr>
      <w:tr w:rsidR="00403DDD" w14:paraId="2FFD8877" w14:textId="77777777" w:rsidTr="008169BE">
        <w:trPr>
          <w:trHeight w:val="312"/>
        </w:trPr>
        <w:tc>
          <w:tcPr>
            <w:tcW w:w="1749" w:type="dxa"/>
            <w:vMerge/>
            <w:tcBorders>
              <w:left w:val="single" w:sz="4" w:space="0" w:color="auto"/>
              <w:right w:val="single" w:sz="4" w:space="0" w:color="auto"/>
            </w:tcBorders>
            <w:vAlign w:val="center"/>
          </w:tcPr>
          <w:p w14:paraId="5A38C682"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4F2456D9" w14:textId="03F3CAE6"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center"/>
          </w:tcPr>
          <w:p w14:paraId="402492B5" w14:textId="7EAB128E"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561CF55B" w14:textId="44E41FF7" w:rsidR="00403DDD" w:rsidRDefault="00403DDD" w:rsidP="008169BE">
            <w:pPr>
              <w:rPr>
                <w:rFonts w:ascii="仿宋_GB2312" w:eastAsia="仿宋_GB2312" w:hAnsi="仿宋_GB2312" w:cs="仿宋_GB2312"/>
                <w:color w:val="000000"/>
                <w:sz w:val="24"/>
              </w:rPr>
            </w:pPr>
          </w:p>
        </w:tc>
      </w:tr>
      <w:tr w:rsidR="00403DDD" w14:paraId="4C2544BE" w14:textId="77777777" w:rsidTr="008169BE">
        <w:trPr>
          <w:trHeight w:val="312"/>
        </w:trPr>
        <w:tc>
          <w:tcPr>
            <w:tcW w:w="1749" w:type="dxa"/>
            <w:vMerge/>
            <w:tcBorders>
              <w:left w:val="single" w:sz="4" w:space="0" w:color="auto"/>
              <w:bottom w:val="single" w:sz="4" w:space="0" w:color="auto"/>
              <w:right w:val="single" w:sz="4" w:space="0" w:color="auto"/>
            </w:tcBorders>
            <w:vAlign w:val="center"/>
          </w:tcPr>
          <w:p w14:paraId="2C68FFFE"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5331870B" w14:textId="062DBBC9"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2E168DAF" w14:textId="48913868"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32464080" w14:textId="3ABB9007" w:rsidR="00403DDD" w:rsidRDefault="00403DDD" w:rsidP="008169BE">
            <w:pPr>
              <w:rPr>
                <w:rFonts w:ascii="仿宋_GB2312" w:eastAsia="仿宋_GB2312" w:hAnsi="仿宋_GB2312" w:cs="仿宋_GB2312"/>
                <w:color w:val="000000"/>
                <w:sz w:val="24"/>
              </w:rPr>
            </w:pPr>
          </w:p>
        </w:tc>
      </w:tr>
      <w:tr w:rsidR="00403DDD" w14:paraId="6BF54609" w14:textId="77777777" w:rsidTr="008169BE">
        <w:trPr>
          <w:trHeight w:val="312"/>
        </w:trPr>
        <w:tc>
          <w:tcPr>
            <w:tcW w:w="1749" w:type="dxa"/>
            <w:tcBorders>
              <w:top w:val="nil"/>
              <w:left w:val="single" w:sz="4" w:space="0" w:color="auto"/>
              <w:bottom w:val="single" w:sz="4" w:space="0" w:color="auto"/>
              <w:right w:val="single" w:sz="4" w:space="0" w:color="auto"/>
            </w:tcBorders>
            <w:vAlign w:val="center"/>
          </w:tcPr>
          <w:p w14:paraId="4CCB097C"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实物凭证保管</w:t>
            </w:r>
          </w:p>
        </w:tc>
        <w:tc>
          <w:tcPr>
            <w:tcW w:w="1741" w:type="dxa"/>
            <w:tcBorders>
              <w:top w:val="nil"/>
              <w:left w:val="nil"/>
              <w:bottom w:val="single" w:sz="4" w:space="0" w:color="auto"/>
              <w:right w:val="single" w:sz="4" w:space="0" w:color="auto"/>
            </w:tcBorders>
            <w:vAlign w:val="center"/>
          </w:tcPr>
          <w:p w14:paraId="2437B96F" w14:textId="2BF9D9AC"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center"/>
          </w:tcPr>
          <w:p w14:paraId="08D19392" w14:textId="775250FC"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center"/>
          </w:tcPr>
          <w:p w14:paraId="6B16FD03" w14:textId="2389C4DE" w:rsidR="00403DDD" w:rsidRDefault="00403DDD" w:rsidP="008169BE">
            <w:pPr>
              <w:rPr>
                <w:rFonts w:ascii="仿宋_GB2312" w:eastAsia="仿宋_GB2312" w:hAnsi="仿宋_GB2312" w:cs="仿宋_GB2312"/>
                <w:color w:val="000000"/>
                <w:sz w:val="24"/>
              </w:rPr>
            </w:pPr>
          </w:p>
        </w:tc>
      </w:tr>
      <w:tr w:rsidR="00403DDD" w14:paraId="572DDA2A" w14:textId="77777777" w:rsidTr="008169BE">
        <w:trPr>
          <w:trHeight w:val="312"/>
        </w:trPr>
        <w:tc>
          <w:tcPr>
            <w:tcW w:w="1749" w:type="dxa"/>
            <w:vMerge w:val="restart"/>
            <w:tcBorders>
              <w:top w:val="single" w:sz="4" w:space="0" w:color="auto"/>
              <w:left w:val="single" w:sz="4" w:space="0" w:color="auto"/>
              <w:bottom w:val="single" w:sz="4" w:space="0" w:color="auto"/>
              <w:right w:val="single" w:sz="4" w:space="0" w:color="auto"/>
            </w:tcBorders>
            <w:vAlign w:val="center"/>
          </w:tcPr>
          <w:p w14:paraId="3B8CC17A"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监督</w:t>
            </w:r>
          </w:p>
        </w:tc>
        <w:tc>
          <w:tcPr>
            <w:tcW w:w="1741" w:type="dxa"/>
            <w:tcBorders>
              <w:top w:val="nil"/>
              <w:left w:val="nil"/>
              <w:bottom w:val="single" w:sz="4" w:space="0" w:color="auto"/>
              <w:right w:val="single" w:sz="4" w:space="0" w:color="auto"/>
            </w:tcBorders>
            <w:vAlign w:val="bottom"/>
          </w:tcPr>
          <w:p w14:paraId="21E7490D" w14:textId="47D5F226"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40EA487F" w14:textId="1250FBBB"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76EC02A1" w14:textId="2B20545B" w:rsidR="00403DDD" w:rsidRDefault="00403DDD" w:rsidP="008169BE">
            <w:pPr>
              <w:rPr>
                <w:rFonts w:ascii="仿宋_GB2312" w:eastAsia="仿宋_GB2312" w:hAnsi="仿宋_GB2312" w:cs="仿宋_GB2312"/>
                <w:color w:val="000000"/>
                <w:sz w:val="24"/>
              </w:rPr>
            </w:pPr>
          </w:p>
        </w:tc>
      </w:tr>
      <w:tr w:rsidR="00403DDD" w14:paraId="59EB9286" w14:textId="77777777" w:rsidTr="008169BE">
        <w:trPr>
          <w:trHeight w:val="312"/>
        </w:trPr>
        <w:tc>
          <w:tcPr>
            <w:tcW w:w="1749" w:type="dxa"/>
            <w:vMerge/>
            <w:tcBorders>
              <w:top w:val="nil"/>
              <w:left w:val="single" w:sz="4" w:space="0" w:color="auto"/>
              <w:bottom w:val="single" w:sz="4" w:space="0" w:color="auto"/>
              <w:right w:val="single" w:sz="4" w:space="0" w:color="auto"/>
            </w:tcBorders>
            <w:vAlign w:val="center"/>
          </w:tcPr>
          <w:p w14:paraId="15176AE1"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3E6C099D" w14:textId="02388817"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51B997A3" w14:textId="1C76521B"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57FB2C9E" w14:textId="75B78500" w:rsidR="00403DDD" w:rsidRDefault="00403DDD" w:rsidP="008169BE">
            <w:pPr>
              <w:rPr>
                <w:rFonts w:ascii="仿宋_GB2312" w:eastAsia="仿宋_GB2312" w:hAnsi="仿宋_GB2312" w:cs="仿宋_GB2312"/>
                <w:color w:val="000000"/>
                <w:sz w:val="24"/>
              </w:rPr>
            </w:pPr>
          </w:p>
        </w:tc>
      </w:tr>
      <w:tr w:rsidR="00403DDD" w14:paraId="72B89163" w14:textId="77777777" w:rsidTr="008169BE">
        <w:trPr>
          <w:trHeight w:val="312"/>
        </w:trPr>
        <w:tc>
          <w:tcPr>
            <w:tcW w:w="1749" w:type="dxa"/>
            <w:vMerge w:val="restart"/>
            <w:tcBorders>
              <w:top w:val="nil"/>
              <w:left w:val="single" w:sz="4" w:space="0" w:color="auto"/>
              <w:bottom w:val="single" w:sz="4" w:space="0" w:color="auto"/>
              <w:right w:val="single" w:sz="4" w:space="0" w:color="auto"/>
            </w:tcBorders>
            <w:vAlign w:val="center"/>
          </w:tcPr>
          <w:p w14:paraId="3D60F273"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资金清算</w:t>
            </w:r>
          </w:p>
        </w:tc>
        <w:tc>
          <w:tcPr>
            <w:tcW w:w="1741" w:type="dxa"/>
            <w:tcBorders>
              <w:top w:val="nil"/>
              <w:left w:val="nil"/>
              <w:bottom w:val="single" w:sz="4" w:space="0" w:color="auto"/>
              <w:right w:val="single" w:sz="4" w:space="0" w:color="auto"/>
            </w:tcBorders>
            <w:vAlign w:val="bottom"/>
          </w:tcPr>
          <w:p w14:paraId="4B420277" w14:textId="6AEF05C8"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3E655D28" w14:textId="47A39DF1"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51B39DC6" w14:textId="4DC98943" w:rsidR="00403DDD" w:rsidRDefault="00403DDD" w:rsidP="008169BE">
            <w:pPr>
              <w:rPr>
                <w:rFonts w:ascii="仿宋_GB2312" w:eastAsia="仿宋_GB2312" w:hAnsi="仿宋_GB2312" w:cs="仿宋_GB2312"/>
                <w:color w:val="000000"/>
                <w:sz w:val="24"/>
              </w:rPr>
            </w:pPr>
          </w:p>
        </w:tc>
      </w:tr>
      <w:tr w:rsidR="00403DDD" w14:paraId="133E4351" w14:textId="77777777" w:rsidTr="008169BE">
        <w:trPr>
          <w:trHeight w:val="312"/>
        </w:trPr>
        <w:tc>
          <w:tcPr>
            <w:tcW w:w="1749" w:type="dxa"/>
            <w:vMerge/>
            <w:tcBorders>
              <w:top w:val="nil"/>
              <w:left w:val="single" w:sz="4" w:space="0" w:color="auto"/>
              <w:bottom w:val="single" w:sz="4" w:space="0" w:color="auto"/>
              <w:right w:val="single" w:sz="4" w:space="0" w:color="auto"/>
            </w:tcBorders>
            <w:vAlign w:val="center"/>
          </w:tcPr>
          <w:p w14:paraId="2DAE88B7" w14:textId="77777777" w:rsidR="00403DDD" w:rsidRDefault="00403DDD" w:rsidP="008169BE">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14:paraId="1BBF90CD" w14:textId="150EABF9" w:rsidR="00403DDD" w:rsidRDefault="00403DDD" w:rsidP="008169BE">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14:paraId="1F22C46B" w14:textId="012F77AC" w:rsidR="00403DDD" w:rsidRDefault="00403DDD" w:rsidP="008169BE">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14:paraId="13D5FC57" w14:textId="6EBDC4B0" w:rsidR="00403DDD" w:rsidRDefault="00403DDD" w:rsidP="008169BE">
            <w:pPr>
              <w:rPr>
                <w:rFonts w:ascii="仿宋_GB2312" w:eastAsia="仿宋_GB2312" w:hAnsi="仿宋_GB2312" w:cs="仿宋_GB2312"/>
                <w:color w:val="000000"/>
                <w:sz w:val="24"/>
              </w:rPr>
            </w:pPr>
          </w:p>
        </w:tc>
      </w:tr>
      <w:tr w:rsidR="00403DDD" w14:paraId="0C54A46F" w14:textId="77777777" w:rsidTr="008169BE">
        <w:trPr>
          <w:trHeight w:val="312"/>
        </w:trPr>
        <w:tc>
          <w:tcPr>
            <w:tcW w:w="1749" w:type="dxa"/>
            <w:tcBorders>
              <w:top w:val="single" w:sz="4" w:space="0" w:color="auto"/>
              <w:left w:val="single" w:sz="4" w:space="0" w:color="auto"/>
              <w:bottom w:val="single" w:sz="4" w:space="0" w:color="auto"/>
              <w:right w:val="single" w:sz="4" w:space="0" w:color="auto"/>
            </w:tcBorders>
            <w:vAlign w:val="center"/>
          </w:tcPr>
          <w:p w14:paraId="56A92642" w14:textId="77777777" w:rsidR="00403DDD" w:rsidRDefault="00403DDD" w:rsidP="008169BE">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数据接收</w:t>
            </w:r>
          </w:p>
        </w:tc>
        <w:tc>
          <w:tcPr>
            <w:tcW w:w="7124" w:type="dxa"/>
            <w:gridSpan w:val="3"/>
            <w:tcBorders>
              <w:top w:val="single" w:sz="4" w:space="0" w:color="auto"/>
              <w:left w:val="single" w:sz="4" w:space="0" w:color="auto"/>
              <w:bottom w:val="single" w:sz="4" w:space="0" w:color="auto"/>
              <w:right w:val="single" w:sz="4" w:space="0" w:color="auto"/>
            </w:tcBorders>
            <w:vAlign w:val="center"/>
          </w:tcPr>
          <w:p w14:paraId="69BCDF46" w14:textId="77777777" w:rsidR="00D15632" w:rsidRDefault="00403DDD" w:rsidP="00D15632">
            <w:pP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sz w:val="24"/>
              </w:rPr>
              <w:t>深证通方式</w:t>
            </w:r>
            <w:proofErr w:type="gramEnd"/>
            <w:r>
              <w:rPr>
                <w:rFonts w:ascii="仿宋_GB2312" w:eastAsia="仿宋_GB2312" w:hAnsi="仿宋_GB2312" w:cs="仿宋_GB2312" w:hint="eastAsia"/>
                <w:color w:val="000000"/>
                <w:sz w:val="24"/>
              </w:rPr>
              <w:t>：</w:t>
            </w:r>
          </w:p>
          <w:p w14:paraId="19D7F166" w14:textId="0DCE7DF0" w:rsidR="00403DDD" w:rsidRDefault="00403DDD" w:rsidP="00D15632">
            <w:pPr>
              <w:rPr>
                <w:rFonts w:ascii="仿宋_GB2312" w:eastAsia="仿宋_GB2312" w:hAnsi="仿宋_GB2312" w:cs="仿宋_GB2312"/>
                <w:color w:val="000000"/>
                <w:sz w:val="24"/>
              </w:rPr>
            </w:pPr>
            <w:bookmarkStart w:id="391" w:name="_GoBack"/>
            <w:bookmarkEnd w:id="391"/>
            <w:r>
              <w:rPr>
                <w:rFonts w:ascii="仿宋_GB2312" w:eastAsia="仿宋_GB2312" w:hAnsi="仿宋_GB2312" w:cs="仿宋_GB2312" w:hint="eastAsia"/>
                <w:color w:val="000000"/>
                <w:sz w:val="24"/>
              </w:rPr>
              <w:t>邮件方式：</w:t>
            </w:r>
            <w:r w:rsidR="00D15632">
              <w:rPr>
                <w:rFonts w:ascii="仿宋_GB2312" w:eastAsia="仿宋_GB2312" w:hAnsi="仿宋_GB2312" w:cs="仿宋_GB2312"/>
                <w:color w:val="000000"/>
                <w:sz w:val="24"/>
              </w:rPr>
              <w:t xml:space="preserve"> </w:t>
            </w:r>
          </w:p>
        </w:tc>
      </w:tr>
    </w:tbl>
    <w:p w14:paraId="4C140112" w14:textId="77777777" w:rsidR="00C3446E" w:rsidRDefault="00C3446E">
      <w:pPr>
        <w:spacing w:line="560" w:lineRule="exact"/>
        <w:rPr>
          <w:rFonts w:ascii="彩虹粗仿宋" w:eastAsia="彩虹粗仿宋" w:hAnsi="宋体"/>
          <w:bCs/>
          <w:kern w:val="0"/>
          <w:sz w:val="32"/>
          <w:szCs w:val="32"/>
        </w:rPr>
      </w:pPr>
    </w:p>
    <w:p w14:paraId="5CAFB5FC" w14:textId="77777777" w:rsidR="00C3446E" w:rsidRDefault="00AA3B29">
      <w:pPr>
        <w:spacing w:line="560" w:lineRule="exact"/>
        <w:ind w:firstLineChars="150" w:firstLine="480"/>
        <w:rPr>
          <w:rFonts w:ascii="彩虹粗仿宋" w:eastAsia="彩虹粗仿宋" w:hAnsi="宋体"/>
          <w:bCs/>
          <w:kern w:val="0"/>
          <w:sz w:val="32"/>
          <w:szCs w:val="32"/>
        </w:rPr>
      </w:pPr>
      <w:r>
        <w:rPr>
          <w:rFonts w:ascii="彩虹粗仿宋" w:eastAsia="彩虹粗仿宋" w:hAnsi="宋体" w:hint="eastAsia"/>
          <w:bCs/>
          <w:kern w:val="0"/>
          <w:sz w:val="32"/>
          <w:szCs w:val="32"/>
        </w:rPr>
        <w:t>以上授权的期限同托管协议有效期限。</w:t>
      </w:r>
    </w:p>
    <w:p w14:paraId="5BE55970" w14:textId="77777777" w:rsidR="00C3446E" w:rsidRDefault="00AA3B29">
      <w:pPr>
        <w:pStyle w:val="1"/>
        <w:spacing w:line="560" w:lineRule="exact"/>
        <w:rPr>
          <w:rFonts w:ascii="彩虹粗仿宋" w:eastAsia="彩虹粗仿宋" w:hAnsi="黑体"/>
          <w:bCs/>
          <w:color w:val="auto"/>
          <w:kern w:val="2"/>
          <w:sz w:val="32"/>
          <w:szCs w:val="32"/>
        </w:rPr>
      </w:pPr>
      <w:r>
        <w:rPr>
          <w:rFonts w:ascii="彩虹粗仿宋" w:eastAsia="彩虹粗仿宋" w:hAnsi="仿宋" w:hint="eastAsia"/>
          <w:color w:val="auto"/>
          <w:sz w:val="32"/>
          <w:szCs w:val="32"/>
        </w:rPr>
        <w:br w:type="page"/>
      </w:r>
      <w:bookmarkStart w:id="392" w:name="_Toc34641280"/>
      <w:r>
        <w:rPr>
          <w:rFonts w:ascii="彩虹粗仿宋" w:eastAsia="彩虹粗仿宋" w:hAnsi="黑体" w:hint="eastAsia"/>
          <w:bCs/>
          <w:color w:val="auto"/>
          <w:kern w:val="2"/>
          <w:sz w:val="32"/>
          <w:szCs w:val="32"/>
        </w:rPr>
        <w:lastRenderedPageBreak/>
        <w:t>附件7:</w:t>
      </w:r>
      <w:bookmarkEnd w:id="392"/>
      <w:r>
        <w:rPr>
          <w:rFonts w:ascii="彩虹粗仿宋" w:eastAsia="彩虹粗仿宋" w:hAnsi="黑体" w:hint="eastAsia"/>
          <w:bCs/>
          <w:color w:val="auto"/>
          <w:kern w:val="2"/>
          <w:sz w:val="32"/>
          <w:szCs w:val="32"/>
        </w:rPr>
        <w:t xml:space="preserve"> </w:t>
      </w:r>
    </w:p>
    <w:tbl>
      <w:tblPr>
        <w:tblW w:w="5303" w:type="pct"/>
        <w:tblLook w:val="04A0" w:firstRow="1" w:lastRow="0" w:firstColumn="1" w:lastColumn="0" w:noHBand="0" w:noVBand="1"/>
      </w:tblPr>
      <w:tblGrid>
        <w:gridCol w:w="9609"/>
      </w:tblGrid>
      <w:tr w:rsidR="00C3446E" w14:paraId="66700254" w14:textId="77777777">
        <w:trPr>
          <w:trHeight w:val="645"/>
        </w:trPr>
        <w:tc>
          <w:tcPr>
            <w:tcW w:w="5000" w:type="pct"/>
            <w:tcBorders>
              <w:top w:val="nil"/>
              <w:left w:val="nil"/>
              <w:bottom w:val="nil"/>
              <w:right w:val="nil"/>
            </w:tcBorders>
            <w:vAlign w:val="center"/>
          </w:tcPr>
          <w:p w14:paraId="08A5162D" w14:textId="77777777" w:rsidR="00C3446E" w:rsidRDefault="00AA3B29">
            <w:pPr>
              <w:widowControl/>
              <w:spacing w:line="560" w:lineRule="exact"/>
              <w:jc w:val="center"/>
              <w:rPr>
                <w:rFonts w:ascii="彩虹粗仿宋" w:eastAsia="彩虹粗仿宋" w:hAnsi="仿宋" w:cs="宋体"/>
                <w:b/>
                <w:bCs/>
                <w:kern w:val="0"/>
                <w:sz w:val="32"/>
                <w:szCs w:val="32"/>
              </w:rPr>
            </w:pPr>
            <w:r>
              <w:rPr>
                <w:rFonts w:ascii="彩虹粗仿宋" w:eastAsia="彩虹粗仿宋" w:hAnsi="仿宋" w:hint="eastAsia"/>
                <w:b/>
                <w:bCs/>
                <w:sz w:val="32"/>
                <w:szCs w:val="32"/>
              </w:rPr>
              <w:t>投资监督事项表（样本）</w:t>
            </w:r>
          </w:p>
          <w:p w14:paraId="405072D2" w14:textId="0FD2F363" w:rsidR="00C3446E" w:rsidRDefault="00AA3B29">
            <w:pPr>
              <w:widowControl/>
              <w:spacing w:line="560" w:lineRule="exac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建信</w:t>
            </w:r>
            <w:proofErr w:type="gramStart"/>
            <w:r>
              <w:rPr>
                <w:rFonts w:ascii="彩虹粗仿宋" w:eastAsia="彩虹粗仿宋" w:hAnsi="宋体" w:hint="eastAsia"/>
                <w:snapToGrid w:val="0"/>
                <w:kern w:val="0"/>
                <w:sz w:val="32"/>
                <w:szCs w:val="32"/>
              </w:rPr>
              <w:t>理财理财</w:t>
            </w:r>
            <w:proofErr w:type="gramEnd"/>
            <w:r>
              <w:rPr>
                <w:rFonts w:ascii="彩虹粗仿宋" w:eastAsia="彩虹粗仿宋" w:hAnsi="宋体" w:hint="eastAsia"/>
                <w:snapToGrid w:val="0"/>
                <w:kern w:val="0"/>
                <w:sz w:val="32"/>
                <w:szCs w:val="32"/>
              </w:rPr>
              <w:t>产品的投资范围、投资比例、投资限制，以每期建信</w:t>
            </w:r>
            <w:proofErr w:type="gramStart"/>
            <w:r>
              <w:rPr>
                <w:rFonts w:ascii="彩虹粗仿宋" w:eastAsia="彩虹粗仿宋" w:hAnsi="宋体" w:hint="eastAsia"/>
                <w:snapToGrid w:val="0"/>
                <w:kern w:val="0"/>
                <w:sz w:val="32"/>
                <w:szCs w:val="32"/>
              </w:rPr>
              <w:t>理财理财</w:t>
            </w:r>
            <w:proofErr w:type="gramEnd"/>
            <w:r>
              <w:rPr>
                <w:rFonts w:ascii="彩虹粗仿宋" w:eastAsia="彩虹粗仿宋" w:hAnsi="宋体" w:hint="eastAsia"/>
                <w:snapToGrid w:val="0"/>
                <w:kern w:val="0"/>
                <w:sz w:val="32"/>
                <w:szCs w:val="32"/>
              </w:rPr>
              <w:t>产品说明书（以下简称：“说明书”）中的投资范围、投资比例、投资限制作为参考，若中国建设银行股份有限公司</w:t>
            </w:r>
            <w:r w:rsidR="0072725E">
              <w:rPr>
                <w:rFonts w:ascii="彩虹粗仿宋" w:eastAsia="彩虹粗仿宋" w:hAnsi="宋体" w:hint="eastAsia"/>
                <w:snapToGrid w:val="0"/>
                <w:kern w:val="0"/>
                <w:sz w:val="32"/>
                <w:szCs w:val="32"/>
              </w:rPr>
              <w:t>北京市分行</w:t>
            </w:r>
            <w:r>
              <w:rPr>
                <w:rFonts w:ascii="彩虹粗仿宋" w:eastAsia="彩虹粗仿宋" w:hAnsi="宋体" w:hint="eastAsia"/>
                <w:snapToGrid w:val="0"/>
                <w:kern w:val="0"/>
                <w:sz w:val="32"/>
                <w:szCs w:val="32"/>
              </w:rPr>
              <w:t>（托管人）未对说明书提出</w:t>
            </w:r>
            <w:r>
              <w:rPr>
                <w:rFonts w:ascii="彩虹粗仿宋" w:eastAsia="彩虹粗仿宋" w:hAnsi="宋体"/>
                <w:snapToGrid w:val="0"/>
                <w:kern w:val="0"/>
                <w:sz w:val="32"/>
                <w:szCs w:val="32"/>
              </w:rPr>
              <w:t>疑义</w:t>
            </w:r>
            <w:r>
              <w:rPr>
                <w:rFonts w:ascii="彩虹粗仿宋" w:eastAsia="彩虹粗仿宋" w:hAnsi="宋体" w:hint="eastAsia"/>
                <w:snapToGrid w:val="0"/>
                <w:kern w:val="0"/>
                <w:sz w:val="32"/>
                <w:szCs w:val="32"/>
              </w:rPr>
              <w:t>，则以每期说明书中的投资范围、投资比例、投资限制为准；若托管人对说明书提出</w:t>
            </w:r>
            <w:r>
              <w:rPr>
                <w:rFonts w:ascii="彩虹粗仿宋" w:eastAsia="彩虹粗仿宋" w:hAnsi="宋体"/>
                <w:snapToGrid w:val="0"/>
                <w:kern w:val="0"/>
                <w:sz w:val="32"/>
                <w:szCs w:val="32"/>
              </w:rPr>
              <w:t>疑义</w:t>
            </w:r>
            <w:r>
              <w:rPr>
                <w:rFonts w:ascii="彩虹粗仿宋" w:eastAsia="彩虹粗仿宋" w:hAnsi="宋体" w:hint="eastAsia"/>
                <w:snapToGrid w:val="0"/>
                <w:kern w:val="0"/>
                <w:sz w:val="32"/>
                <w:szCs w:val="32"/>
              </w:rPr>
              <w:t>，经双方沟通后则以建信理财有限责任公司（管理人）向托管人发送的当期理财产品的投资监督事项表（加盖管理人印章）为准。</w:t>
            </w:r>
          </w:p>
          <w:tbl>
            <w:tblPr>
              <w:tblW w:w="8916" w:type="dxa"/>
              <w:tblLook w:val="04A0" w:firstRow="1" w:lastRow="0" w:firstColumn="1" w:lastColumn="0" w:noHBand="0" w:noVBand="1"/>
            </w:tblPr>
            <w:tblGrid>
              <w:gridCol w:w="2018"/>
              <w:gridCol w:w="4125"/>
              <w:gridCol w:w="2773"/>
            </w:tblGrid>
            <w:tr w:rsidR="00C3446E" w14:paraId="7FF8AC2A" w14:textId="77777777">
              <w:trPr>
                <w:trHeight w:val="335"/>
              </w:trPr>
              <w:tc>
                <w:tcPr>
                  <w:tcW w:w="5000" w:type="pct"/>
                  <w:gridSpan w:val="3"/>
                  <w:tcBorders>
                    <w:top w:val="nil"/>
                    <w:left w:val="nil"/>
                    <w:bottom w:val="nil"/>
                    <w:right w:val="nil"/>
                  </w:tcBorders>
                  <w:vAlign w:val="center"/>
                </w:tcPr>
                <w:p w14:paraId="6951BE26" w14:textId="77777777" w:rsidR="00C3446E" w:rsidRDefault="00C3446E">
                  <w:pPr>
                    <w:widowControl/>
                    <w:spacing w:line="560" w:lineRule="exact"/>
                    <w:rPr>
                      <w:rFonts w:ascii="彩虹粗仿宋" w:eastAsia="彩虹粗仿宋" w:hAnsi="仿宋" w:cs="宋体"/>
                      <w:b/>
                      <w:bCs/>
                      <w:color w:val="000000"/>
                      <w:kern w:val="0"/>
                      <w:sz w:val="32"/>
                      <w:szCs w:val="32"/>
                    </w:rPr>
                  </w:pPr>
                </w:p>
              </w:tc>
            </w:tr>
            <w:tr w:rsidR="00C3446E" w14:paraId="5E56E39A" w14:textId="77777777">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01F1CAD6" w14:textId="77777777" w:rsidR="00C3446E" w:rsidRDefault="00AA3B29">
                  <w:pPr>
                    <w:widowControl/>
                    <w:spacing w:line="560" w:lineRule="exact"/>
                    <w:jc w:val="left"/>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管理人：</w:t>
                  </w:r>
                </w:p>
              </w:tc>
              <w:tc>
                <w:tcPr>
                  <w:tcW w:w="3868" w:type="pct"/>
                  <w:gridSpan w:val="2"/>
                  <w:tcBorders>
                    <w:top w:val="single" w:sz="4" w:space="0" w:color="auto"/>
                    <w:left w:val="nil"/>
                    <w:bottom w:val="single" w:sz="4" w:space="0" w:color="auto"/>
                    <w:right w:val="single" w:sz="4" w:space="0" w:color="000000"/>
                  </w:tcBorders>
                  <w:vAlign w:val="center"/>
                </w:tcPr>
                <w:p w14:paraId="33FF25B8" w14:textId="77777777" w:rsidR="00C3446E" w:rsidRDefault="00AA3B29">
                  <w:pPr>
                    <w:widowControl/>
                    <w:spacing w:line="560" w:lineRule="exact"/>
                    <w:jc w:val="left"/>
                    <w:rPr>
                      <w:rFonts w:ascii="彩虹粗仿宋" w:eastAsia="彩虹粗仿宋" w:hAnsi="仿宋" w:cs="宋体"/>
                      <w:color w:val="000000"/>
                      <w:kern w:val="0"/>
                      <w:sz w:val="32"/>
                      <w:szCs w:val="32"/>
                      <w:u w:val="single"/>
                    </w:rPr>
                  </w:pPr>
                  <w:r>
                    <w:rPr>
                      <w:rFonts w:ascii="彩虹粗仿宋" w:eastAsia="彩虹粗仿宋" w:hAnsi="仿宋" w:cs="宋体" w:hint="eastAsia"/>
                      <w:color w:val="000000"/>
                      <w:kern w:val="0"/>
                      <w:sz w:val="32"/>
                      <w:szCs w:val="32"/>
                    </w:rPr>
                    <w:t>建信理财有限责任公司</w:t>
                  </w:r>
                </w:p>
              </w:tc>
            </w:tr>
            <w:tr w:rsidR="00C3446E" w14:paraId="394B0479" w14:textId="77777777">
              <w:trPr>
                <w:trHeight w:val="300"/>
              </w:trPr>
              <w:tc>
                <w:tcPr>
                  <w:tcW w:w="1132" w:type="pct"/>
                  <w:tcBorders>
                    <w:top w:val="nil"/>
                    <w:left w:val="single" w:sz="4" w:space="0" w:color="auto"/>
                    <w:bottom w:val="single" w:sz="4" w:space="0" w:color="auto"/>
                    <w:right w:val="single" w:sz="4" w:space="0" w:color="auto"/>
                  </w:tcBorders>
                  <w:vAlign w:val="center"/>
                </w:tcPr>
                <w:p w14:paraId="46668108" w14:textId="77777777" w:rsidR="00C3446E" w:rsidRDefault="00AA3B29">
                  <w:pPr>
                    <w:widowControl/>
                    <w:spacing w:line="560" w:lineRule="exact"/>
                    <w:jc w:val="left"/>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6570F3EF" w14:textId="2ACFE20D" w:rsidR="00C3446E" w:rsidRDefault="00AA3B29">
                  <w:pPr>
                    <w:widowControl/>
                    <w:spacing w:line="560" w:lineRule="exact"/>
                    <w:jc w:val="left"/>
                    <w:rPr>
                      <w:rFonts w:ascii="彩虹粗仿宋" w:eastAsia="彩虹粗仿宋" w:hAnsi="仿宋" w:cs="宋体"/>
                      <w:color w:val="000000"/>
                      <w:kern w:val="0"/>
                      <w:sz w:val="32"/>
                      <w:szCs w:val="32"/>
                    </w:rPr>
                  </w:pPr>
                  <w:r>
                    <w:rPr>
                      <w:rFonts w:ascii="彩虹粗仿宋" w:eastAsia="彩虹粗仿宋" w:hAnsi="仿宋" w:cs="宋体" w:hint="eastAsia"/>
                      <w:color w:val="000000"/>
                      <w:kern w:val="0"/>
                      <w:sz w:val="32"/>
                      <w:szCs w:val="32"/>
                    </w:rPr>
                    <w:t>中国建设银行股份有限公司</w:t>
                  </w:r>
                  <w:r w:rsidR="0072725E">
                    <w:rPr>
                      <w:rFonts w:ascii="彩虹粗仿宋" w:eastAsia="彩虹粗仿宋" w:hAnsi="仿宋" w:cs="宋体" w:hint="eastAsia"/>
                      <w:color w:val="000000"/>
                      <w:kern w:val="0"/>
                      <w:sz w:val="32"/>
                      <w:szCs w:val="32"/>
                    </w:rPr>
                    <w:t>北京市分行</w:t>
                  </w:r>
                </w:p>
              </w:tc>
            </w:tr>
            <w:tr w:rsidR="00C3446E" w14:paraId="07B22A1C" w14:textId="77777777">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0DF757F9"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4F69FE8"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646166D0"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依据</w:t>
                  </w:r>
                </w:p>
              </w:tc>
            </w:tr>
            <w:tr w:rsidR="00C3446E" w14:paraId="2F437F98" w14:textId="77777777">
              <w:trPr>
                <w:trHeight w:val="545"/>
              </w:trPr>
              <w:tc>
                <w:tcPr>
                  <w:tcW w:w="1132" w:type="pct"/>
                  <w:tcBorders>
                    <w:top w:val="nil"/>
                    <w:left w:val="double" w:sz="6" w:space="0" w:color="auto"/>
                    <w:bottom w:val="single" w:sz="4" w:space="0" w:color="auto"/>
                    <w:right w:val="double" w:sz="6" w:space="0" w:color="auto"/>
                  </w:tcBorders>
                  <w:vAlign w:val="center"/>
                </w:tcPr>
                <w:p w14:paraId="590620E7" w14:textId="77777777" w:rsidR="00C3446E" w:rsidRDefault="00C3446E">
                  <w:pPr>
                    <w:spacing w:line="560" w:lineRule="exact"/>
                    <w:rPr>
                      <w:rFonts w:ascii="彩虹粗仿宋" w:eastAsia="彩虹粗仿宋" w:hAnsi="仿宋" w:cs="宋体"/>
                      <w:color w:val="000000"/>
                      <w:kern w:val="0"/>
                      <w:sz w:val="32"/>
                      <w:szCs w:val="32"/>
                    </w:rPr>
                  </w:pPr>
                </w:p>
              </w:tc>
              <w:tc>
                <w:tcPr>
                  <w:tcW w:w="2313" w:type="pct"/>
                  <w:tcBorders>
                    <w:top w:val="nil"/>
                    <w:left w:val="nil"/>
                    <w:bottom w:val="single" w:sz="4" w:space="0" w:color="auto"/>
                    <w:right w:val="double" w:sz="6" w:space="0" w:color="auto"/>
                  </w:tcBorders>
                  <w:vAlign w:val="center"/>
                </w:tcPr>
                <w:p w14:paraId="5B29289D" w14:textId="77777777" w:rsidR="00C3446E" w:rsidRDefault="00C3446E">
                  <w:pPr>
                    <w:spacing w:line="560" w:lineRule="exact"/>
                    <w:rPr>
                      <w:rFonts w:ascii="彩虹粗仿宋" w:eastAsia="彩虹粗仿宋" w:hAnsi="仿宋" w:cs="宋体"/>
                      <w:color w:val="000000"/>
                      <w:kern w:val="0"/>
                      <w:sz w:val="32"/>
                      <w:szCs w:val="32"/>
                    </w:rPr>
                  </w:pPr>
                </w:p>
              </w:tc>
              <w:tc>
                <w:tcPr>
                  <w:tcW w:w="1555" w:type="pct"/>
                  <w:tcBorders>
                    <w:top w:val="nil"/>
                    <w:left w:val="single" w:sz="4" w:space="0" w:color="auto"/>
                    <w:bottom w:val="single" w:sz="4" w:space="0" w:color="auto"/>
                    <w:right w:val="single" w:sz="4" w:space="0" w:color="auto"/>
                  </w:tcBorders>
                  <w:vAlign w:val="center"/>
                </w:tcPr>
                <w:p w14:paraId="5508020D" w14:textId="77777777" w:rsidR="00C3446E" w:rsidRDefault="00C3446E">
                  <w:pPr>
                    <w:spacing w:line="560" w:lineRule="exact"/>
                    <w:rPr>
                      <w:rFonts w:ascii="彩虹粗仿宋" w:eastAsia="彩虹粗仿宋" w:hAnsi="仿宋" w:cs="宋体"/>
                      <w:color w:val="000000"/>
                      <w:kern w:val="0"/>
                      <w:sz w:val="32"/>
                      <w:szCs w:val="32"/>
                    </w:rPr>
                  </w:pPr>
                </w:p>
              </w:tc>
            </w:tr>
            <w:tr w:rsidR="00C3446E" w14:paraId="132ADD06" w14:textId="77777777">
              <w:trPr>
                <w:trHeight w:val="484"/>
              </w:trPr>
              <w:tc>
                <w:tcPr>
                  <w:tcW w:w="1132" w:type="pct"/>
                  <w:tcBorders>
                    <w:top w:val="nil"/>
                    <w:left w:val="double" w:sz="6" w:space="0" w:color="auto"/>
                    <w:bottom w:val="single" w:sz="4" w:space="0" w:color="auto"/>
                    <w:right w:val="double" w:sz="6" w:space="0" w:color="auto"/>
                  </w:tcBorders>
                  <w:vAlign w:val="center"/>
                </w:tcPr>
                <w:p w14:paraId="4B82C003" w14:textId="77777777" w:rsidR="00C3446E" w:rsidRDefault="00C3446E">
                  <w:pPr>
                    <w:spacing w:line="560" w:lineRule="exact"/>
                    <w:rPr>
                      <w:rFonts w:ascii="彩虹粗仿宋" w:eastAsia="彩虹粗仿宋" w:hAnsi="仿宋" w:cs="宋体"/>
                      <w:color w:val="000000"/>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720D0C1A" w14:textId="77777777" w:rsidR="00C3446E" w:rsidRDefault="00C3446E">
                  <w:pPr>
                    <w:spacing w:line="560" w:lineRule="exact"/>
                    <w:rPr>
                      <w:rFonts w:ascii="彩虹粗仿宋" w:eastAsia="彩虹粗仿宋" w:hAnsi="仿宋" w:cs="宋体"/>
                      <w:color w:val="000000"/>
                      <w:kern w:val="0"/>
                      <w:sz w:val="32"/>
                      <w:szCs w:val="32"/>
                    </w:rPr>
                  </w:pPr>
                </w:p>
              </w:tc>
              <w:tc>
                <w:tcPr>
                  <w:tcW w:w="1555" w:type="pct"/>
                  <w:tcBorders>
                    <w:top w:val="nil"/>
                    <w:left w:val="nil"/>
                    <w:bottom w:val="single" w:sz="4" w:space="0" w:color="auto"/>
                    <w:right w:val="single" w:sz="4" w:space="0" w:color="auto"/>
                  </w:tcBorders>
                  <w:vAlign w:val="center"/>
                </w:tcPr>
                <w:p w14:paraId="7996398D" w14:textId="77777777" w:rsidR="00C3446E" w:rsidRDefault="00C3446E">
                  <w:pPr>
                    <w:spacing w:line="560" w:lineRule="exact"/>
                    <w:rPr>
                      <w:rFonts w:ascii="彩虹粗仿宋" w:eastAsia="彩虹粗仿宋" w:hAnsi="仿宋" w:cs="宋体"/>
                      <w:color w:val="000000"/>
                      <w:kern w:val="0"/>
                      <w:sz w:val="32"/>
                      <w:szCs w:val="32"/>
                    </w:rPr>
                  </w:pPr>
                </w:p>
              </w:tc>
            </w:tr>
            <w:tr w:rsidR="00C3446E" w14:paraId="094F511B" w14:textId="77777777">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6E6DD9F6"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074FA7B5" w14:textId="77777777" w:rsidR="00C3446E" w:rsidRDefault="00AA3B29">
                  <w:pPr>
                    <w:widowControl/>
                    <w:spacing w:line="560" w:lineRule="exact"/>
                    <w:jc w:val="left"/>
                    <w:rPr>
                      <w:rFonts w:ascii="彩虹粗仿宋" w:eastAsia="彩虹粗仿宋" w:hAnsi="仿宋"/>
                      <w:color w:val="000000"/>
                      <w:kern w:val="0"/>
                      <w:sz w:val="32"/>
                      <w:szCs w:val="32"/>
                    </w:rPr>
                  </w:pPr>
                  <w:r>
                    <w:rPr>
                      <w:rFonts w:ascii="彩虹粗仿宋" w:eastAsia="彩虹粗仿宋" w:hAnsi="仿宋" w:hint="eastAsia"/>
                      <w:color w:val="000000"/>
                      <w:kern w:val="0"/>
                      <w:sz w:val="32"/>
                      <w:szCs w:val="32"/>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5E18F9E" w14:textId="77777777" w:rsidR="00C3446E" w:rsidRDefault="00AA3B29">
                  <w:pPr>
                    <w:widowControl/>
                    <w:spacing w:line="560" w:lineRule="exact"/>
                    <w:jc w:val="left"/>
                    <w:rPr>
                      <w:rFonts w:ascii="彩虹粗仿宋" w:eastAsia="彩虹粗仿宋" w:hAnsi="仿宋"/>
                      <w:color w:val="000000"/>
                      <w:kern w:val="0"/>
                      <w:sz w:val="32"/>
                      <w:szCs w:val="32"/>
                    </w:rPr>
                  </w:pPr>
                  <w:r>
                    <w:rPr>
                      <w:rFonts w:ascii="彩虹粗仿宋" w:eastAsia="彩虹粗仿宋" w:hAnsi="仿宋" w:hint="eastAsia"/>
                      <w:color w:val="000000"/>
                      <w:kern w:val="0"/>
                      <w:sz w:val="32"/>
                      <w:szCs w:val="32"/>
                    </w:rPr>
                    <w:t xml:space="preserve">　</w:t>
                  </w:r>
                </w:p>
              </w:tc>
            </w:tr>
            <w:tr w:rsidR="00C3446E" w14:paraId="1B97C7EC" w14:textId="77777777">
              <w:trPr>
                <w:trHeight w:val="577"/>
              </w:trPr>
              <w:tc>
                <w:tcPr>
                  <w:tcW w:w="1132" w:type="pct"/>
                  <w:tcBorders>
                    <w:top w:val="nil"/>
                    <w:left w:val="double" w:sz="6" w:space="0" w:color="auto"/>
                    <w:bottom w:val="single" w:sz="4" w:space="0" w:color="auto"/>
                    <w:right w:val="double" w:sz="6" w:space="0" w:color="auto"/>
                  </w:tcBorders>
                  <w:vAlign w:val="center"/>
                </w:tcPr>
                <w:p w14:paraId="42E72ED5" w14:textId="77777777" w:rsidR="00C3446E" w:rsidRDefault="00C3446E">
                  <w:pPr>
                    <w:widowControl/>
                    <w:spacing w:line="560" w:lineRule="exact"/>
                    <w:jc w:val="left"/>
                    <w:rPr>
                      <w:rFonts w:ascii="彩虹粗仿宋" w:eastAsia="彩虹粗仿宋" w:hAnsi="仿宋" w:cs="宋体"/>
                      <w:color w:val="000000"/>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39FC79CC" w14:textId="77777777" w:rsidR="00C3446E" w:rsidRDefault="00C3446E">
                  <w:pPr>
                    <w:widowControl/>
                    <w:spacing w:line="560" w:lineRule="exact"/>
                    <w:jc w:val="center"/>
                    <w:rPr>
                      <w:rFonts w:ascii="彩虹粗仿宋" w:eastAsia="彩虹粗仿宋" w:hAnsi="仿宋" w:cs="宋体"/>
                      <w:color w:val="000000"/>
                      <w:kern w:val="0"/>
                      <w:sz w:val="32"/>
                      <w:szCs w:val="32"/>
                    </w:rPr>
                  </w:pPr>
                </w:p>
              </w:tc>
              <w:tc>
                <w:tcPr>
                  <w:tcW w:w="1555" w:type="pct"/>
                  <w:tcBorders>
                    <w:top w:val="nil"/>
                    <w:left w:val="nil"/>
                    <w:bottom w:val="single" w:sz="4" w:space="0" w:color="auto"/>
                    <w:right w:val="single" w:sz="4" w:space="0" w:color="auto"/>
                  </w:tcBorders>
                  <w:vAlign w:val="center"/>
                </w:tcPr>
                <w:p w14:paraId="25D9477A" w14:textId="77777777" w:rsidR="00C3446E" w:rsidRDefault="00C3446E">
                  <w:pPr>
                    <w:widowControl/>
                    <w:spacing w:line="560" w:lineRule="exact"/>
                    <w:jc w:val="left"/>
                    <w:rPr>
                      <w:rFonts w:ascii="彩虹粗仿宋" w:eastAsia="彩虹粗仿宋" w:hAnsi="仿宋" w:cs="宋体"/>
                      <w:color w:val="000000"/>
                      <w:kern w:val="0"/>
                      <w:sz w:val="32"/>
                      <w:szCs w:val="32"/>
                    </w:rPr>
                  </w:pPr>
                </w:p>
              </w:tc>
            </w:tr>
            <w:tr w:rsidR="00C3446E" w14:paraId="7B264DC7" w14:textId="77777777">
              <w:trPr>
                <w:trHeight w:val="577"/>
              </w:trPr>
              <w:tc>
                <w:tcPr>
                  <w:tcW w:w="1132" w:type="pct"/>
                  <w:tcBorders>
                    <w:top w:val="nil"/>
                    <w:left w:val="double" w:sz="6" w:space="0" w:color="auto"/>
                    <w:bottom w:val="single" w:sz="4" w:space="0" w:color="auto"/>
                    <w:right w:val="double" w:sz="6" w:space="0" w:color="auto"/>
                  </w:tcBorders>
                  <w:vAlign w:val="center"/>
                </w:tcPr>
                <w:p w14:paraId="28DD6FD8" w14:textId="77777777" w:rsidR="00C3446E" w:rsidRDefault="00C3446E">
                  <w:pPr>
                    <w:widowControl/>
                    <w:spacing w:line="560" w:lineRule="exact"/>
                    <w:jc w:val="left"/>
                    <w:rPr>
                      <w:rFonts w:ascii="彩虹粗仿宋" w:eastAsia="彩虹粗仿宋" w:hAnsi="仿宋" w:cs="宋体"/>
                      <w:color w:val="000000"/>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52187368" w14:textId="77777777" w:rsidR="00C3446E" w:rsidRDefault="00C3446E">
                  <w:pPr>
                    <w:widowControl/>
                    <w:spacing w:line="560" w:lineRule="exact"/>
                    <w:jc w:val="center"/>
                    <w:rPr>
                      <w:rFonts w:ascii="彩虹粗仿宋" w:eastAsia="彩虹粗仿宋" w:hAnsi="仿宋" w:cs="宋体"/>
                      <w:color w:val="000000"/>
                      <w:kern w:val="0"/>
                      <w:sz w:val="32"/>
                      <w:szCs w:val="32"/>
                    </w:rPr>
                  </w:pPr>
                </w:p>
              </w:tc>
              <w:tc>
                <w:tcPr>
                  <w:tcW w:w="1555" w:type="pct"/>
                  <w:tcBorders>
                    <w:top w:val="nil"/>
                    <w:left w:val="nil"/>
                    <w:bottom w:val="single" w:sz="4" w:space="0" w:color="auto"/>
                    <w:right w:val="single" w:sz="4" w:space="0" w:color="auto"/>
                  </w:tcBorders>
                  <w:vAlign w:val="center"/>
                </w:tcPr>
                <w:p w14:paraId="0F1030A1" w14:textId="77777777" w:rsidR="00C3446E" w:rsidRDefault="00C3446E">
                  <w:pPr>
                    <w:widowControl/>
                    <w:spacing w:line="560" w:lineRule="exact"/>
                    <w:jc w:val="left"/>
                    <w:rPr>
                      <w:rFonts w:ascii="彩虹粗仿宋" w:eastAsia="彩虹粗仿宋" w:hAnsi="仿宋" w:cs="宋体"/>
                      <w:color w:val="000000"/>
                      <w:kern w:val="0"/>
                      <w:sz w:val="32"/>
                      <w:szCs w:val="32"/>
                    </w:rPr>
                  </w:pPr>
                </w:p>
              </w:tc>
            </w:tr>
            <w:tr w:rsidR="00C3446E" w14:paraId="04DECB95" w14:textId="77777777">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0782BB77"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3D5E748F"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6BAA71DB" w14:textId="77777777" w:rsidR="00C3446E" w:rsidRDefault="00AA3B29">
                  <w:pPr>
                    <w:widowControl/>
                    <w:spacing w:line="560" w:lineRule="exact"/>
                    <w:jc w:val="center"/>
                    <w:rPr>
                      <w:rFonts w:ascii="彩虹粗仿宋" w:eastAsia="彩虹粗仿宋" w:hAnsi="仿宋" w:cs="宋体"/>
                      <w:bCs/>
                      <w:color w:val="000000"/>
                      <w:kern w:val="0"/>
                      <w:sz w:val="32"/>
                      <w:szCs w:val="32"/>
                    </w:rPr>
                  </w:pPr>
                  <w:r>
                    <w:rPr>
                      <w:rFonts w:ascii="彩虹粗仿宋" w:eastAsia="彩虹粗仿宋" w:hAnsi="仿宋" w:cs="宋体" w:hint="eastAsia"/>
                      <w:bCs/>
                      <w:color w:val="000000"/>
                      <w:kern w:val="0"/>
                      <w:sz w:val="32"/>
                      <w:szCs w:val="32"/>
                    </w:rPr>
                    <w:t xml:space="preserve">　</w:t>
                  </w:r>
                </w:p>
              </w:tc>
            </w:tr>
            <w:tr w:rsidR="00C3446E" w14:paraId="2A435274" w14:textId="77777777">
              <w:trPr>
                <w:trHeight w:val="577"/>
              </w:trPr>
              <w:tc>
                <w:tcPr>
                  <w:tcW w:w="1132" w:type="pct"/>
                  <w:tcBorders>
                    <w:top w:val="nil"/>
                    <w:left w:val="double" w:sz="6" w:space="0" w:color="auto"/>
                    <w:bottom w:val="single" w:sz="4" w:space="0" w:color="auto"/>
                    <w:right w:val="double" w:sz="6" w:space="0" w:color="auto"/>
                  </w:tcBorders>
                  <w:vAlign w:val="center"/>
                </w:tcPr>
                <w:p w14:paraId="7234D1B1" w14:textId="77777777" w:rsidR="00C3446E" w:rsidRDefault="00C3446E">
                  <w:pPr>
                    <w:widowControl/>
                    <w:spacing w:line="560" w:lineRule="exact"/>
                    <w:jc w:val="left"/>
                    <w:rPr>
                      <w:rFonts w:ascii="彩虹粗仿宋" w:eastAsia="彩虹粗仿宋" w:hAnsi="仿宋" w:cs="宋体"/>
                      <w:color w:val="000000"/>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6F5D66D6" w14:textId="77777777" w:rsidR="00C3446E" w:rsidRDefault="00C3446E">
                  <w:pPr>
                    <w:widowControl/>
                    <w:spacing w:line="560" w:lineRule="exact"/>
                    <w:jc w:val="center"/>
                    <w:rPr>
                      <w:rFonts w:ascii="彩虹粗仿宋" w:eastAsia="彩虹粗仿宋" w:hAnsi="仿宋" w:cs="宋体"/>
                      <w:color w:val="000000"/>
                      <w:kern w:val="0"/>
                      <w:sz w:val="32"/>
                      <w:szCs w:val="32"/>
                    </w:rPr>
                  </w:pPr>
                </w:p>
              </w:tc>
              <w:tc>
                <w:tcPr>
                  <w:tcW w:w="1555" w:type="pct"/>
                  <w:tcBorders>
                    <w:top w:val="nil"/>
                    <w:left w:val="nil"/>
                    <w:bottom w:val="single" w:sz="4" w:space="0" w:color="auto"/>
                    <w:right w:val="single" w:sz="4" w:space="0" w:color="auto"/>
                  </w:tcBorders>
                  <w:vAlign w:val="center"/>
                </w:tcPr>
                <w:p w14:paraId="6D3F238A" w14:textId="77777777" w:rsidR="00C3446E" w:rsidRDefault="00C3446E">
                  <w:pPr>
                    <w:widowControl/>
                    <w:spacing w:line="560" w:lineRule="exact"/>
                    <w:jc w:val="left"/>
                    <w:rPr>
                      <w:rFonts w:ascii="彩虹粗仿宋" w:eastAsia="彩虹粗仿宋" w:hAnsi="仿宋" w:cs="宋体"/>
                      <w:color w:val="000000"/>
                      <w:kern w:val="0"/>
                      <w:sz w:val="32"/>
                      <w:szCs w:val="32"/>
                    </w:rPr>
                  </w:pPr>
                </w:p>
              </w:tc>
            </w:tr>
            <w:tr w:rsidR="00C3446E" w14:paraId="21DDB2DF" w14:textId="77777777">
              <w:trPr>
                <w:trHeight w:val="657"/>
              </w:trPr>
              <w:tc>
                <w:tcPr>
                  <w:tcW w:w="1132" w:type="pct"/>
                  <w:tcBorders>
                    <w:top w:val="nil"/>
                    <w:left w:val="double" w:sz="6" w:space="0" w:color="auto"/>
                    <w:bottom w:val="single" w:sz="4" w:space="0" w:color="auto"/>
                    <w:right w:val="double" w:sz="6" w:space="0" w:color="auto"/>
                  </w:tcBorders>
                  <w:vAlign w:val="center"/>
                </w:tcPr>
                <w:p w14:paraId="73BF0694" w14:textId="77777777" w:rsidR="00C3446E" w:rsidRDefault="00C3446E">
                  <w:pPr>
                    <w:spacing w:line="560" w:lineRule="exact"/>
                    <w:rPr>
                      <w:rFonts w:ascii="彩虹粗仿宋" w:eastAsia="彩虹粗仿宋" w:hAnsi="仿宋" w:cs="宋体"/>
                      <w:color w:val="000000"/>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026C3ED3" w14:textId="77777777" w:rsidR="00C3446E" w:rsidRDefault="00C3446E">
                  <w:pPr>
                    <w:spacing w:line="560" w:lineRule="exact"/>
                    <w:rPr>
                      <w:rFonts w:ascii="彩虹粗仿宋" w:eastAsia="彩虹粗仿宋" w:hAnsi="仿宋" w:cs="宋体"/>
                      <w:color w:val="000000"/>
                      <w:kern w:val="0"/>
                      <w:sz w:val="32"/>
                      <w:szCs w:val="32"/>
                    </w:rPr>
                  </w:pPr>
                </w:p>
              </w:tc>
              <w:tc>
                <w:tcPr>
                  <w:tcW w:w="1555" w:type="pct"/>
                  <w:tcBorders>
                    <w:top w:val="nil"/>
                    <w:left w:val="nil"/>
                    <w:bottom w:val="single" w:sz="4" w:space="0" w:color="auto"/>
                    <w:right w:val="single" w:sz="4" w:space="0" w:color="auto"/>
                  </w:tcBorders>
                  <w:vAlign w:val="center"/>
                </w:tcPr>
                <w:p w14:paraId="0DB2DD3A" w14:textId="77777777" w:rsidR="00C3446E" w:rsidRDefault="00C3446E">
                  <w:pPr>
                    <w:spacing w:line="560" w:lineRule="exact"/>
                    <w:rPr>
                      <w:rFonts w:ascii="彩虹粗仿宋" w:eastAsia="彩虹粗仿宋" w:hAnsi="仿宋" w:cs="宋体"/>
                      <w:color w:val="000000"/>
                      <w:kern w:val="0"/>
                      <w:sz w:val="32"/>
                      <w:szCs w:val="32"/>
                    </w:rPr>
                  </w:pPr>
                </w:p>
              </w:tc>
            </w:tr>
          </w:tbl>
          <w:p w14:paraId="5123D35A" w14:textId="77777777" w:rsidR="00C3446E" w:rsidRDefault="00C3446E">
            <w:pPr>
              <w:widowControl/>
              <w:spacing w:line="560" w:lineRule="exact"/>
              <w:rPr>
                <w:rFonts w:ascii="彩虹粗仿宋" w:eastAsia="彩虹粗仿宋" w:hAnsi="仿宋" w:cs="宋体"/>
                <w:b/>
                <w:bCs/>
                <w:kern w:val="0"/>
                <w:sz w:val="32"/>
                <w:szCs w:val="32"/>
              </w:rPr>
            </w:pPr>
          </w:p>
        </w:tc>
      </w:tr>
    </w:tbl>
    <w:p w14:paraId="72163A29" w14:textId="77777777" w:rsidR="00C3446E" w:rsidRDefault="00C3446E">
      <w:pPr>
        <w:pStyle w:val="a3"/>
        <w:spacing w:line="560" w:lineRule="exact"/>
        <w:ind w:firstLine="0"/>
        <w:jc w:val="left"/>
        <w:rPr>
          <w:rFonts w:ascii="彩虹粗仿宋" w:eastAsia="彩虹粗仿宋" w:hAnsi="仿宋"/>
          <w:sz w:val="32"/>
          <w:szCs w:val="32"/>
        </w:rPr>
        <w:sectPr w:rsidR="00C3446E">
          <w:type w:val="nextColumn"/>
          <w:pgSz w:w="11906" w:h="16838"/>
          <w:pgMar w:top="1871" w:right="1531" w:bottom="1871" w:left="1531" w:header="851" w:footer="992" w:gutter="0"/>
          <w:cols w:space="720"/>
          <w:docGrid w:linePitch="312"/>
        </w:sectPr>
      </w:pPr>
    </w:p>
    <w:p w14:paraId="59C23B71" w14:textId="77777777" w:rsidR="00C3446E" w:rsidRDefault="00AA3B29">
      <w:pPr>
        <w:spacing w:line="560" w:lineRule="exact"/>
        <w:rPr>
          <w:rFonts w:ascii="彩虹粗仿宋" w:eastAsia="彩虹粗仿宋" w:hAnsi="Calibri"/>
          <w:vanish/>
          <w:sz w:val="32"/>
          <w:szCs w:val="32"/>
        </w:rPr>
      </w:pPr>
      <w:r>
        <w:rPr>
          <w:rFonts w:ascii="彩虹粗仿宋" w:eastAsia="彩虹粗仿宋" w:hAnsi="Calibri" w:hint="eastAsia"/>
          <w:vanish/>
          <w:sz w:val="32"/>
          <w:szCs w:val="32"/>
        </w:rPr>
        <w:lastRenderedPageBreak/>
        <w:t>附件附件8：</w:t>
      </w: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C3446E" w14:paraId="469D2208" w14:textId="77777777">
        <w:trPr>
          <w:trHeight w:val="615"/>
        </w:trPr>
        <w:tc>
          <w:tcPr>
            <w:tcW w:w="15559" w:type="dxa"/>
            <w:gridSpan w:val="13"/>
            <w:tcBorders>
              <w:top w:val="nil"/>
              <w:left w:val="nil"/>
              <w:bottom w:val="nil"/>
              <w:right w:val="nil"/>
            </w:tcBorders>
          </w:tcPr>
          <w:p w14:paraId="0B6F4455" w14:textId="77777777" w:rsidR="00C3446E" w:rsidRDefault="00AA3B29">
            <w:pPr>
              <w:widowControl/>
              <w:spacing w:line="560" w:lineRule="exact"/>
              <w:rPr>
                <w:rFonts w:ascii="彩虹粗仿宋" w:eastAsia="彩虹粗仿宋" w:hAnsi="仿宋" w:cs="宋体"/>
                <w:b/>
                <w:bCs/>
                <w:kern w:val="0"/>
                <w:sz w:val="32"/>
                <w:szCs w:val="32"/>
                <w:u w:val="single"/>
              </w:rPr>
            </w:pPr>
            <w:r>
              <w:rPr>
                <w:rFonts w:ascii="彩虹粗仿宋" w:eastAsia="彩虹粗仿宋" w:hAnsi="仿宋" w:hint="eastAsia"/>
                <w:b/>
                <w:bCs/>
                <w:sz w:val="32"/>
                <w:szCs w:val="32"/>
              </w:rPr>
              <w:t xml:space="preserve">                           </w:t>
            </w:r>
            <w:r>
              <w:rPr>
                <w:rFonts w:ascii="彩虹粗仿宋" w:eastAsia="彩虹粗仿宋" w:hAnsi="仿宋" w:hint="eastAsia"/>
                <w:b/>
                <w:bCs/>
                <w:sz w:val="32"/>
                <w:szCs w:val="32"/>
                <w:u w:val="single"/>
              </w:rPr>
              <w:t xml:space="preserve">                </w:t>
            </w:r>
            <w:r>
              <w:rPr>
                <w:rFonts w:ascii="彩虹粗仿宋" w:eastAsia="彩虹粗仿宋" w:hAnsi="仿宋" w:hint="eastAsia"/>
                <w:b/>
                <w:bCs/>
                <w:sz w:val="32"/>
                <w:szCs w:val="32"/>
              </w:rPr>
              <w:t>资产估值表（样本）</w:t>
            </w:r>
          </w:p>
        </w:tc>
      </w:tr>
      <w:tr w:rsidR="00C3446E" w14:paraId="180914A6"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152F6CB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576B74B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5069531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3A5858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3001572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单位成本</w:t>
            </w:r>
          </w:p>
        </w:tc>
        <w:tc>
          <w:tcPr>
            <w:tcW w:w="993" w:type="dxa"/>
            <w:tcBorders>
              <w:top w:val="double" w:sz="6" w:space="0" w:color="008000"/>
              <w:left w:val="nil"/>
              <w:bottom w:val="single" w:sz="4" w:space="0" w:color="008000"/>
              <w:right w:val="single" w:sz="4" w:space="0" w:color="008000"/>
            </w:tcBorders>
          </w:tcPr>
          <w:p w14:paraId="3E79406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4CA92D2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1134FFD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行情收市价</w:t>
            </w:r>
          </w:p>
        </w:tc>
        <w:tc>
          <w:tcPr>
            <w:tcW w:w="1559" w:type="dxa"/>
            <w:tcBorders>
              <w:top w:val="double" w:sz="6" w:space="0" w:color="008000"/>
              <w:left w:val="nil"/>
              <w:bottom w:val="single" w:sz="4" w:space="0" w:color="008000"/>
              <w:right w:val="single" w:sz="4" w:space="0" w:color="008000"/>
            </w:tcBorders>
          </w:tcPr>
          <w:p w14:paraId="3946AA9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670AA55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市值占净值比(%)</w:t>
            </w:r>
          </w:p>
        </w:tc>
        <w:tc>
          <w:tcPr>
            <w:tcW w:w="1560" w:type="dxa"/>
            <w:tcBorders>
              <w:top w:val="double" w:sz="6" w:space="0" w:color="008000"/>
              <w:left w:val="nil"/>
              <w:bottom w:val="single" w:sz="4" w:space="0" w:color="008000"/>
              <w:right w:val="single" w:sz="4" w:space="0" w:color="008000"/>
            </w:tcBorders>
          </w:tcPr>
          <w:p w14:paraId="1E75CF9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28A9137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795DA17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权益信息</w:t>
            </w:r>
          </w:p>
        </w:tc>
      </w:tr>
      <w:tr w:rsidR="00C3446E" w14:paraId="3A058AEF"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2F69EEDC" w14:textId="77777777" w:rsidR="00C3446E" w:rsidRDefault="00C3446E">
            <w:pPr>
              <w:widowControl/>
              <w:spacing w:line="560" w:lineRule="exact"/>
              <w:rPr>
                <w:rFonts w:ascii="彩虹粗仿宋" w:eastAsia="彩虹粗仿宋" w:hAnsi="仿宋" w:cs="宋体"/>
                <w:kern w:val="0"/>
                <w:sz w:val="32"/>
                <w:szCs w:val="32"/>
              </w:rPr>
            </w:pPr>
          </w:p>
        </w:tc>
        <w:tc>
          <w:tcPr>
            <w:tcW w:w="1473" w:type="dxa"/>
            <w:vMerge/>
            <w:tcBorders>
              <w:top w:val="double" w:sz="6" w:space="0" w:color="008000"/>
              <w:left w:val="single" w:sz="4" w:space="0" w:color="008000"/>
              <w:bottom w:val="single" w:sz="4" w:space="0" w:color="008000"/>
              <w:right w:val="single" w:sz="4" w:space="0" w:color="008000"/>
            </w:tcBorders>
          </w:tcPr>
          <w:p w14:paraId="0DFD3D80" w14:textId="77777777" w:rsidR="00C3446E" w:rsidRDefault="00C3446E">
            <w:pPr>
              <w:widowControl/>
              <w:spacing w:line="560" w:lineRule="exact"/>
              <w:rPr>
                <w:rFonts w:ascii="彩虹粗仿宋" w:eastAsia="彩虹粗仿宋" w:hAnsi="仿宋" w:cs="宋体"/>
                <w:kern w:val="0"/>
                <w:sz w:val="32"/>
                <w:szCs w:val="32"/>
              </w:rPr>
            </w:pPr>
          </w:p>
        </w:tc>
        <w:tc>
          <w:tcPr>
            <w:tcW w:w="1985" w:type="dxa"/>
            <w:vMerge/>
            <w:tcBorders>
              <w:top w:val="double" w:sz="6" w:space="0" w:color="008000"/>
              <w:left w:val="single" w:sz="4" w:space="0" w:color="008000"/>
              <w:bottom w:val="single" w:sz="4" w:space="0" w:color="008000"/>
              <w:right w:val="single" w:sz="4" w:space="0" w:color="008000"/>
            </w:tcBorders>
          </w:tcPr>
          <w:p w14:paraId="472D073B" w14:textId="77777777" w:rsidR="00C3446E" w:rsidRDefault="00C3446E">
            <w:pPr>
              <w:widowControl/>
              <w:spacing w:line="560" w:lineRule="exact"/>
              <w:rPr>
                <w:rFonts w:ascii="彩虹粗仿宋" w:eastAsia="彩虹粗仿宋" w:hAnsi="仿宋" w:cs="宋体"/>
                <w:kern w:val="0"/>
                <w:sz w:val="32"/>
                <w:szCs w:val="32"/>
              </w:rPr>
            </w:pPr>
          </w:p>
        </w:tc>
        <w:tc>
          <w:tcPr>
            <w:tcW w:w="992" w:type="dxa"/>
            <w:vMerge/>
            <w:tcBorders>
              <w:top w:val="double" w:sz="6" w:space="0" w:color="008000"/>
              <w:left w:val="single" w:sz="4" w:space="0" w:color="008000"/>
              <w:bottom w:val="single" w:sz="4" w:space="0" w:color="008000"/>
              <w:right w:val="single" w:sz="4" w:space="0" w:color="008000"/>
            </w:tcBorders>
          </w:tcPr>
          <w:p w14:paraId="257B30F6" w14:textId="77777777" w:rsidR="00C3446E" w:rsidRDefault="00C3446E">
            <w:pPr>
              <w:widowControl/>
              <w:spacing w:line="560" w:lineRule="exact"/>
              <w:rPr>
                <w:rFonts w:ascii="彩虹粗仿宋" w:eastAsia="彩虹粗仿宋" w:hAnsi="仿宋" w:cs="宋体"/>
                <w:kern w:val="0"/>
                <w:sz w:val="32"/>
                <w:szCs w:val="32"/>
              </w:rPr>
            </w:pPr>
          </w:p>
        </w:tc>
        <w:tc>
          <w:tcPr>
            <w:tcW w:w="992" w:type="dxa"/>
            <w:vMerge/>
            <w:tcBorders>
              <w:top w:val="double" w:sz="6" w:space="0" w:color="008000"/>
              <w:left w:val="single" w:sz="4" w:space="0" w:color="008000"/>
              <w:bottom w:val="single" w:sz="4" w:space="0" w:color="008000"/>
              <w:right w:val="single" w:sz="4" w:space="0" w:color="008000"/>
            </w:tcBorders>
          </w:tcPr>
          <w:p w14:paraId="02120EA2" w14:textId="77777777" w:rsidR="00C3446E" w:rsidRDefault="00C3446E">
            <w:pPr>
              <w:widowControl/>
              <w:spacing w:line="560" w:lineRule="exact"/>
              <w:rPr>
                <w:rFonts w:ascii="彩虹粗仿宋" w:eastAsia="彩虹粗仿宋" w:hAnsi="仿宋" w:cs="宋体"/>
                <w:kern w:val="0"/>
                <w:sz w:val="32"/>
                <w:szCs w:val="32"/>
              </w:rPr>
            </w:pPr>
          </w:p>
        </w:tc>
        <w:tc>
          <w:tcPr>
            <w:tcW w:w="993" w:type="dxa"/>
            <w:tcBorders>
              <w:top w:val="nil"/>
              <w:left w:val="nil"/>
              <w:bottom w:val="single" w:sz="4" w:space="0" w:color="008000"/>
              <w:right w:val="single" w:sz="4" w:space="0" w:color="008000"/>
            </w:tcBorders>
          </w:tcPr>
          <w:p w14:paraId="09C8185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十亿千百十万千百十</w:t>
            </w:r>
            <w:proofErr w:type="gramStart"/>
            <w:r>
              <w:rPr>
                <w:rFonts w:ascii="彩虹粗仿宋" w:eastAsia="彩虹粗仿宋" w:hAnsi="仿宋" w:cs="宋体" w:hint="eastAsia"/>
                <w:kern w:val="0"/>
                <w:sz w:val="32"/>
                <w:szCs w:val="32"/>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C5ACA5A" w14:textId="77777777" w:rsidR="00C3446E" w:rsidRDefault="00C3446E">
            <w:pPr>
              <w:widowControl/>
              <w:spacing w:line="560" w:lineRule="exact"/>
              <w:rPr>
                <w:rFonts w:ascii="彩虹粗仿宋" w:eastAsia="彩虹粗仿宋" w:hAnsi="仿宋" w:cs="宋体"/>
                <w:kern w:val="0"/>
                <w:sz w:val="32"/>
                <w:szCs w:val="32"/>
              </w:rPr>
            </w:pPr>
          </w:p>
        </w:tc>
        <w:tc>
          <w:tcPr>
            <w:tcW w:w="1134" w:type="dxa"/>
            <w:vMerge/>
            <w:tcBorders>
              <w:top w:val="double" w:sz="6" w:space="0" w:color="008000"/>
              <w:left w:val="single" w:sz="4" w:space="0" w:color="008000"/>
              <w:bottom w:val="single" w:sz="4" w:space="0" w:color="008000"/>
              <w:right w:val="single" w:sz="4" w:space="0" w:color="008000"/>
            </w:tcBorders>
          </w:tcPr>
          <w:p w14:paraId="2211BC20" w14:textId="77777777" w:rsidR="00C3446E" w:rsidRDefault="00C3446E">
            <w:pPr>
              <w:widowControl/>
              <w:spacing w:line="560" w:lineRule="exact"/>
              <w:rPr>
                <w:rFonts w:ascii="彩虹粗仿宋" w:eastAsia="彩虹粗仿宋" w:hAnsi="仿宋" w:cs="宋体"/>
                <w:kern w:val="0"/>
                <w:sz w:val="32"/>
                <w:szCs w:val="32"/>
              </w:rPr>
            </w:pPr>
          </w:p>
        </w:tc>
        <w:tc>
          <w:tcPr>
            <w:tcW w:w="1559" w:type="dxa"/>
            <w:tcBorders>
              <w:top w:val="nil"/>
              <w:left w:val="nil"/>
              <w:bottom w:val="single" w:sz="4" w:space="0" w:color="008000"/>
              <w:right w:val="single" w:sz="4" w:space="0" w:color="008000"/>
            </w:tcBorders>
          </w:tcPr>
          <w:p w14:paraId="1D6ACF3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十亿千百十万千百十</w:t>
            </w:r>
            <w:proofErr w:type="gramStart"/>
            <w:r>
              <w:rPr>
                <w:rFonts w:ascii="彩虹粗仿宋" w:eastAsia="彩虹粗仿宋" w:hAnsi="仿宋" w:cs="宋体" w:hint="eastAsia"/>
                <w:kern w:val="0"/>
                <w:sz w:val="32"/>
                <w:szCs w:val="32"/>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59C8F02" w14:textId="77777777" w:rsidR="00C3446E" w:rsidRDefault="00C3446E">
            <w:pPr>
              <w:widowControl/>
              <w:spacing w:line="560" w:lineRule="exact"/>
              <w:rPr>
                <w:rFonts w:ascii="彩虹粗仿宋" w:eastAsia="彩虹粗仿宋" w:hAnsi="仿宋" w:cs="宋体"/>
                <w:kern w:val="0"/>
                <w:sz w:val="32"/>
                <w:szCs w:val="32"/>
              </w:rPr>
            </w:pPr>
          </w:p>
        </w:tc>
        <w:tc>
          <w:tcPr>
            <w:tcW w:w="1560" w:type="dxa"/>
            <w:tcBorders>
              <w:top w:val="nil"/>
              <w:left w:val="nil"/>
              <w:bottom w:val="single" w:sz="4" w:space="0" w:color="008000"/>
              <w:right w:val="single" w:sz="4" w:space="0" w:color="008000"/>
            </w:tcBorders>
          </w:tcPr>
          <w:p w14:paraId="0226F64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十亿千百十万千百十</w:t>
            </w:r>
            <w:proofErr w:type="gramStart"/>
            <w:r>
              <w:rPr>
                <w:rFonts w:ascii="彩虹粗仿宋" w:eastAsia="彩虹粗仿宋" w:hAnsi="仿宋" w:cs="宋体" w:hint="eastAsia"/>
                <w:kern w:val="0"/>
                <w:sz w:val="32"/>
                <w:szCs w:val="32"/>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2BC2BE43" w14:textId="77777777" w:rsidR="00C3446E" w:rsidRDefault="00C3446E">
            <w:pPr>
              <w:widowControl/>
              <w:spacing w:line="560" w:lineRule="exact"/>
              <w:rPr>
                <w:rFonts w:ascii="彩虹粗仿宋" w:eastAsia="彩虹粗仿宋" w:hAnsi="仿宋" w:cs="宋体"/>
                <w:kern w:val="0"/>
                <w:sz w:val="32"/>
                <w:szCs w:val="32"/>
              </w:rPr>
            </w:pPr>
          </w:p>
        </w:tc>
        <w:tc>
          <w:tcPr>
            <w:tcW w:w="992" w:type="dxa"/>
            <w:vMerge/>
            <w:tcBorders>
              <w:top w:val="double" w:sz="6" w:space="0" w:color="008000"/>
              <w:left w:val="single" w:sz="4" w:space="0" w:color="008000"/>
              <w:bottom w:val="single" w:sz="4" w:space="0" w:color="008000"/>
              <w:right w:val="double" w:sz="6" w:space="0" w:color="008000"/>
            </w:tcBorders>
          </w:tcPr>
          <w:p w14:paraId="6909DA38" w14:textId="77777777" w:rsidR="00C3446E" w:rsidRDefault="00C3446E">
            <w:pPr>
              <w:widowControl/>
              <w:spacing w:line="560" w:lineRule="exact"/>
              <w:rPr>
                <w:rFonts w:ascii="彩虹粗仿宋" w:eastAsia="彩虹粗仿宋" w:hAnsi="仿宋" w:cs="宋体"/>
                <w:kern w:val="0"/>
                <w:sz w:val="32"/>
                <w:szCs w:val="32"/>
              </w:rPr>
            </w:pPr>
          </w:p>
        </w:tc>
      </w:tr>
      <w:tr w:rsidR="00C3446E" w14:paraId="52C1012E" w14:textId="77777777">
        <w:trPr>
          <w:trHeight w:val="285"/>
        </w:trPr>
        <w:tc>
          <w:tcPr>
            <w:tcW w:w="336" w:type="dxa"/>
            <w:tcBorders>
              <w:top w:val="nil"/>
              <w:left w:val="double" w:sz="6" w:space="0" w:color="008000"/>
              <w:bottom w:val="single" w:sz="4" w:space="0" w:color="008000"/>
              <w:right w:val="single" w:sz="4" w:space="0" w:color="008000"/>
            </w:tcBorders>
          </w:tcPr>
          <w:p w14:paraId="01AFBE9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4E2EFFB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1002</w:t>
            </w:r>
          </w:p>
        </w:tc>
        <w:tc>
          <w:tcPr>
            <w:tcW w:w="1985" w:type="dxa"/>
            <w:tcBorders>
              <w:top w:val="nil"/>
              <w:left w:val="nil"/>
              <w:bottom w:val="single" w:sz="4" w:space="0" w:color="008000"/>
              <w:right w:val="single" w:sz="4" w:space="0" w:color="008000"/>
            </w:tcBorders>
          </w:tcPr>
          <w:p w14:paraId="7C15FCE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银行存款</w:t>
            </w:r>
          </w:p>
        </w:tc>
        <w:tc>
          <w:tcPr>
            <w:tcW w:w="992" w:type="dxa"/>
            <w:tcBorders>
              <w:top w:val="nil"/>
              <w:left w:val="nil"/>
              <w:bottom w:val="single" w:sz="4" w:space="0" w:color="008000"/>
              <w:right w:val="single" w:sz="4" w:space="0" w:color="008000"/>
            </w:tcBorders>
          </w:tcPr>
          <w:p w14:paraId="72943BC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BC71A7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6050005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782A7FD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1176703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07BA8D4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1ACA73E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63CC09C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59EFF7D"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5FBC3819" w14:textId="77777777" w:rsidR="00C3446E" w:rsidRDefault="00C3446E">
            <w:pPr>
              <w:widowControl/>
              <w:spacing w:line="560" w:lineRule="exact"/>
              <w:rPr>
                <w:rFonts w:ascii="彩虹粗仿宋" w:eastAsia="彩虹粗仿宋" w:hAnsi="仿宋" w:cs="宋体"/>
                <w:kern w:val="0"/>
                <w:sz w:val="32"/>
                <w:szCs w:val="32"/>
              </w:rPr>
            </w:pPr>
          </w:p>
        </w:tc>
      </w:tr>
      <w:tr w:rsidR="00C3446E" w14:paraId="1C368CB0" w14:textId="77777777">
        <w:trPr>
          <w:trHeight w:val="285"/>
        </w:trPr>
        <w:tc>
          <w:tcPr>
            <w:tcW w:w="336" w:type="dxa"/>
            <w:tcBorders>
              <w:top w:val="nil"/>
              <w:left w:val="double" w:sz="6" w:space="0" w:color="008000"/>
              <w:bottom w:val="single" w:sz="4" w:space="0" w:color="008000"/>
              <w:right w:val="single" w:sz="4" w:space="0" w:color="008000"/>
            </w:tcBorders>
          </w:tcPr>
          <w:p w14:paraId="5157235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16F3B47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1021</w:t>
            </w:r>
          </w:p>
        </w:tc>
        <w:tc>
          <w:tcPr>
            <w:tcW w:w="1985" w:type="dxa"/>
            <w:tcBorders>
              <w:top w:val="nil"/>
              <w:left w:val="nil"/>
              <w:bottom w:val="single" w:sz="4" w:space="0" w:color="008000"/>
              <w:right w:val="single" w:sz="4" w:space="0" w:color="008000"/>
            </w:tcBorders>
          </w:tcPr>
          <w:p w14:paraId="1E5E4C3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结算备付金</w:t>
            </w:r>
          </w:p>
        </w:tc>
        <w:tc>
          <w:tcPr>
            <w:tcW w:w="992" w:type="dxa"/>
            <w:tcBorders>
              <w:top w:val="nil"/>
              <w:left w:val="nil"/>
              <w:bottom w:val="single" w:sz="4" w:space="0" w:color="008000"/>
              <w:right w:val="single" w:sz="4" w:space="0" w:color="008000"/>
            </w:tcBorders>
          </w:tcPr>
          <w:p w14:paraId="229E827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5FF063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139D30D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066591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417432F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21D46B1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6D1C91F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7C18974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6717ECD"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5B1A54DD" w14:textId="77777777" w:rsidR="00C3446E" w:rsidRDefault="00C3446E">
            <w:pPr>
              <w:widowControl/>
              <w:spacing w:line="560" w:lineRule="exact"/>
              <w:rPr>
                <w:rFonts w:ascii="彩虹粗仿宋" w:eastAsia="彩虹粗仿宋" w:hAnsi="仿宋" w:cs="宋体"/>
                <w:kern w:val="0"/>
                <w:sz w:val="32"/>
                <w:szCs w:val="32"/>
              </w:rPr>
            </w:pPr>
          </w:p>
        </w:tc>
      </w:tr>
      <w:tr w:rsidR="00C3446E" w14:paraId="35ED5B59" w14:textId="77777777">
        <w:trPr>
          <w:trHeight w:val="285"/>
        </w:trPr>
        <w:tc>
          <w:tcPr>
            <w:tcW w:w="336" w:type="dxa"/>
            <w:tcBorders>
              <w:top w:val="nil"/>
              <w:left w:val="double" w:sz="6" w:space="0" w:color="008000"/>
              <w:bottom w:val="single" w:sz="4" w:space="0" w:color="008000"/>
              <w:right w:val="single" w:sz="4" w:space="0" w:color="008000"/>
            </w:tcBorders>
          </w:tcPr>
          <w:p w14:paraId="73BFECB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24E90BD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1101</w:t>
            </w:r>
          </w:p>
        </w:tc>
        <w:tc>
          <w:tcPr>
            <w:tcW w:w="1985" w:type="dxa"/>
            <w:tcBorders>
              <w:top w:val="nil"/>
              <w:left w:val="nil"/>
              <w:bottom w:val="single" w:sz="4" w:space="0" w:color="008000"/>
              <w:right w:val="single" w:sz="4" w:space="0" w:color="008000"/>
            </w:tcBorders>
          </w:tcPr>
          <w:p w14:paraId="1B77E53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交易性金融资产</w:t>
            </w:r>
          </w:p>
        </w:tc>
        <w:tc>
          <w:tcPr>
            <w:tcW w:w="992" w:type="dxa"/>
            <w:tcBorders>
              <w:top w:val="nil"/>
              <w:left w:val="nil"/>
              <w:bottom w:val="single" w:sz="4" w:space="0" w:color="008000"/>
              <w:right w:val="single" w:sz="4" w:space="0" w:color="008000"/>
            </w:tcBorders>
          </w:tcPr>
          <w:p w14:paraId="61A0311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988F4B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7621A9E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48032C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4528BBC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46B7D58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15882E0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245BB2E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CEAAC91"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01EB2B6B" w14:textId="77777777" w:rsidR="00C3446E" w:rsidRDefault="00C3446E">
            <w:pPr>
              <w:widowControl/>
              <w:spacing w:line="560" w:lineRule="exact"/>
              <w:rPr>
                <w:rFonts w:ascii="彩虹粗仿宋" w:eastAsia="彩虹粗仿宋" w:hAnsi="仿宋" w:cs="宋体"/>
                <w:kern w:val="0"/>
                <w:sz w:val="32"/>
                <w:szCs w:val="32"/>
              </w:rPr>
            </w:pPr>
          </w:p>
        </w:tc>
      </w:tr>
      <w:tr w:rsidR="00C3446E" w14:paraId="5282C37E" w14:textId="77777777">
        <w:trPr>
          <w:trHeight w:val="285"/>
        </w:trPr>
        <w:tc>
          <w:tcPr>
            <w:tcW w:w="336" w:type="dxa"/>
            <w:tcBorders>
              <w:top w:val="nil"/>
              <w:left w:val="double" w:sz="6" w:space="0" w:color="008000"/>
              <w:bottom w:val="single" w:sz="4" w:space="0" w:color="008000"/>
              <w:right w:val="single" w:sz="4" w:space="0" w:color="008000"/>
            </w:tcBorders>
          </w:tcPr>
          <w:p w14:paraId="6DD6370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4E0911C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1131</w:t>
            </w:r>
          </w:p>
        </w:tc>
        <w:tc>
          <w:tcPr>
            <w:tcW w:w="1985" w:type="dxa"/>
            <w:tcBorders>
              <w:top w:val="nil"/>
              <w:left w:val="nil"/>
              <w:bottom w:val="single" w:sz="4" w:space="0" w:color="008000"/>
              <w:right w:val="single" w:sz="4" w:space="0" w:color="008000"/>
            </w:tcBorders>
          </w:tcPr>
          <w:p w14:paraId="4CFB04A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应收股利</w:t>
            </w:r>
          </w:p>
        </w:tc>
        <w:tc>
          <w:tcPr>
            <w:tcW w:w="992" w:type="dxa"/>
            <w:tcBorders>
              <w:top w:val="nil"/>
              <w:left w:val="nil"/>
              <w:bottom w:val="single" w:sz="4" w:space="0" w:color="008000"/>
              <w:right w:val="single" w:sz="4" w:space="0" w:color="008000"/>
            </w:tcBorders>
          </w:tcPr>
          <w:p w14:paraId="54EDADC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D3110A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1E588A3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5BB5EF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4037BED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5A0268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5BF2D14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0D53482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F045603"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74649A5C" w14:textId="77777777" w:rsidR="00C3446E" w:rsidRDefault="00C3446E">
            <w:pPr>
              <w:widowControl/>
              <w:spacing w:line="560" w:lineRule="exact"/>
              <w:rPr>
                <w:rFonts w:ascii="彩虹粗仿宋" w:eastAsia="彩虹粗仿宋" w:hAnsi="仿宋" w:cs="宋体"/>
                <w:kern w:val="0"/>
                <w:sz w:val="32"/>
                <w:szCs w:val="32"/>
              </w:rPr>
            </w:pPr>
          </w:p>
        </w:tc>
      </w:tr>
      <w:tr w:rsidR="00C3446E" w14:paraId="13EE3A26" w14:textId="77777777">
        <w:trPr>
          <w:trHeight w:val="285"/>
        </w:trPr>
        <w:tc>
          <w:tcPr>
            <w:tcW w:w="336" w:type="dxa"/>
            <w:tcBorders>
              <w:top w:val="nil"/>
              <w:left w:val="double" w:sz="6" w:space="0" w:color="008000"/>
              <w:bottom w:val="single" w:sz="4" w:space="0" w:color="008000"/>
              <w:right w:val="single" w:sz="4" w:space="0" w:color="008000"/>
            </w:tcBorders>
          </w:tcPr>
          <w:p w14:paraId="7D928D3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lastRenderedPageBreak/>
              <w:t>+</w:t>
            </w:r>
          </w:p>
        </w:tc>
        <w:tc>
          <w:tcPr>
            <w:tcW w:w="1473" w:type="dxa"/>
            <w:tcBorders>
              <w:top w:val="nil"/>
              <w:left w:val="nil"/>
              <w:bottom w:val="single" w:sz="4" w:space="0" w:color="008000"/>
              <w:right w:val="single" w:sz="4" w:space="0" w:color="008000"/>
            </w:tcBorders>
          </w:tcPr>
          <w:p w14:paraId="7A406C0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1132</w:t>
            </w:r>
          </w:p>
        </w:tc>
        <w:tc>
          <w:tcPr>
            <w:tcW w:w="1985" w:type="dxa"/>
            <w:tcBorders>
              <w:top w:val="nil"/>
              <w:left w:val="nil"/>
              <w:bottom w:val="single" w:sz="4" w:space="0" w:color="008000"/>
              <w:right w:val="single" w:sz="4" w:space="0" w:color="008000"/>
            </w:tcBorders>
          </w:tcPr>
          <w:p w14:paraId="147CCB2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应收利息</w:t>
            </w:r>
          </w:p>
        </w:tc>
        <w:tc>
          <w:tcPr>
            <w:tcW w:w="992" w:type="dxa"/>
            <w:tcBorders>
              <w:top w:val="nil"/>
              <w:left w:val="nil"/>
              <w:bottom w:val="single" w:sz="4" w:space="0" w:color="008000"/>
              <w:right w:val="single" w:sz="4" w:space="0" w:color="008000"/>
            </w:tcBorders>
          </w:tcPr>
          <w:p w14:paraId="128AF1E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776E4CF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5D8B356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08BDD7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50BC41E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6137FCD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BEB0B4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431DBBA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6B5BDDA"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65414483" w14:textId="77777777" w:rsidR="00C3446E" w:rsidRDefault="00C3446E">
            <w:pPr>
              <w:widowControl/>
              <w:spacing w:line="560" w:lineRule="exact"/>
              <w:rPr>
                <w:rFonts w:ascii="彩虹粗仿宋" w:eastAsia="彩虹粗仿宋" w:hAnsi="仿宋" w:cs="宋体"/>
                <w:kern w:val="0"/>
                <w:sz w:val="32"/>
                <w:szCs w:val="32"/>
              </w:rPr>
            </w:pPr>
          </w:p>
        </w:tc>
      </w:tr>
      <w:tr w:rsidR="00C3446E" w14:paraId="3DC88D14" w14:textId="77777777">
        <w:trPr>
          <w:trHeight w:val="285"/>
        </w:trPr>
        <w:tc>
          <w:tcPr>
            <w:tcW w:w="336" w:type="dxa"/>
            <w:tcBorders>
              <w:top w:val="nil"/>
              <w:left w:val="double" w:sz="6" w:space="0" w:color="008000"/>
              <w:bottom w:val="single" w:sz="4" w:space="0" w:color="008000"/>
              <w:right w:val="single" w:sz="4" w:space="0" w:color="008000"/>
            </w:tcBorders>
          </w:tcPr>
          <w:p w14:paraId="35396E2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7743269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1221</w:t>
            </w:r>
          </w:p>
        </w:tc>
        <w:tc>
          <w:tcPr>
            <w:tcW w:w="1985" w:type="dxa"/>
            <w:tcBorders>
              <w:top w:val="nil"/>
              <w:left w:val="nil"/>
              <w:bottom w:val="single" w:sz="4" w:space="0" w:color="008000"/>
              <w:right w:val="single" w:sz="4" w:space="0" w:color="008000"/>
            </w:tcBorders>
          </w:tcPr>
          <w:p w14:paraId="662CE5B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其他应收款</w:t>
            </w:r>
          </w:p>
        </w:tc>
        <w:tc>
          <w:tcPr>
            <w:tcW w:w="992" w:type="dxa"/>
            <w:tcBorders>
              <w:top w:val="nil"/>
              <w:left w:val="nil"/>
              <w:bottom w:val="single" w:sz="4" w:space="0" w:color="008000"/>
              <w:right w:val="single" w:sz="4" w:space="0" w:color="008000"/>
            </w:tcBorders>
          </w:tcPr>
          <w:p w14:paraId="6376975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798E55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1FA2C9F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32AEBA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609E9D1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FFC484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4C6DA0F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24C5D18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4048DD9"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4DC29B31" w14:textId="77777777" w:rsidR="00C3446E" w:rsidRDefault="00C3446E">
            <w:pPr>
              <w:widowControl/>
              <w:spacing w:line="560" w:lineRule="exact"/>
              <w:rPr>
                <w:rFonts w:ascii="彩虹粗仿宋" w:eastAsia="彩虹粗仿宋" w:hAnsi="仿宋" w:cs="宋体"/>
                <w:kern w:val="0"/>
                <w:sz w:val="32"/>
                <w:szCs w:val="32"/>
              </w:rPr>
            </w:pPr>
          </w:p>
        </w:tc>
      </w:tr>
      <w:tr w:rsidR="00C3446E" w14:paraId="65EE479F" w14:textId="77777777">
        <w:trPr>
          <w:trHeight w:val="285"/>
        </w:trPr>
        <w:tc>
          <w:tcPr>
            <w:tcW w:w="336" w:type="dxa"/>
            <w:tcBorders>
              <w:top w:val="nil"/>
              <w:left w:val="double" w:sz="6" w:space="0" w:color="008000"/>
              <w:bottom w:val="single" w:sz="4" w:space="0" w:color="008000"/>
              <w:right w:val="single" w:sz="4" w:space="0" w:color="008000"/>
            </w:tcBorders>
          </w:tcPr>
          <w:p w14:paraId="51D90FC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0F3F4B7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1503</w:t>
            </w:r>
          </w:p>
        </w:tc>
        <w:tc>
          <w:tcPr>
            <w:tcW w:w="1985" w:type="dxa"/>
            <w:tcBorders>
              <w:top w:val="nil"/>
              <w:left w:val="nil"/>
              <w:bottom w:val="single" w:sz="4" w:space="0" w:color="008000"/>
              <w:right w:val="single" w:sz="4" w:space="0" w:color="008000"/>
            </w:tcBorders>
          </w:tcPr>
          <w:p w14:paraId="0A3FE07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可供出售金融资产</w:t>
            </w:r>
          </w:p>
        </w:tc>
        <w:tc>
          <w:tcPr>
            <w:tcW w:w="992" w:type="dxa"/>
            <w:tcBorders>
              <w:top w:val="nil"/>
              <w:left w:val="nil"/>
              <w:bottom w:val="single" w:sz="4" w:space="0" w:color="008000"/>
              <w:right w:val="single" w:sz="4" w:space="0" w:color="008000"/>
            </w:tcBorders>
          </w:tcPr>
          <w:p w14:paraId="4F92F7D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43ADF4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719571E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D3F781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56EF0E2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2BFEDB6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6B3444E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4F44322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643D829"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73C84AE6" w14:textId="77777777" w:rsidR="00C3446E" w:rsidRDefault="00C3446E">
            <w:pPr>
              <w:widowControl/>
              <w:spacing w:line="560" w:lineRule="exact"/>
              <w:rPr>
                <w:rFonts w:ascii="彩虹粗仿宋" w:eastAsia="彩虹粗仿宋" w:hAnsi="仿宋" w:cs="宋体"/>
                <w:kern w:val="0"/>
                <w:sz w:val="32"/>
                <w:szCs w:val="32"/>
              </w:rPr>
            </w:pPr>
          </w:p>
        </w:tc>
      </w:tr>
      <w:tr w:rsidR="00C3446E" w14:paraId="2FD158CC" w14:textId="77777777">
        <w:trPr>
          <w:trHeight w:val="285"/>
        </w:trPr>
        <w:tc>
          <w:tcPr>
            <w:tcW w:w="336" w:type="dxa"/>
            <w:tcBorders>
              <w:top w:val="nil"/>
              <w:left w:val="double" w:sz="6" w:space="0" w:color="008000"/>
              <w:bottom w:val="single" w:sz="4" w:space="0" w:color="008000"/>
              <w:right w:val="single" w:sz="4" w:space="0" w:color="008000"/>
            </w:tcBorders>
          </w:tcPr>
          <w:p w14:paraId="013E988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w:t>
            </w:r>
          </w:p>
        </w:tc>
        <w:tc>
          <w:tcPr>
            <w:tcW w:w="1473" w:type="dxa"/>
            <w:tcBorders>
              <w:top w:val="nil"/>
              <w:left w:val="nil"/>
              <w:bottom w:val="single" w:sz="4" w:space="0" w:color="008000"/>
              <w:right w:val="single" w:sz="4" w:space="0" w:color="008000"/>
            </w:tcBorders>
          </w:tcPr>
          <w:p w14:paraId="596E068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2241</w:t>
            </w:r>
          </w:p>
        </w:tc>
        <w:tc>
          <w:tcPr>
            <w:tcW w:w="1985" w:type="dxa"/>
            <w:tcBorders>
              <w:top w:val="nil"/>
              <w:left w:val="nil"/>
              <w:bottom w:val="single" w:sz="4" w:space="0" w:color="008000"/>
              <w:right w:val="single" w:sz="4" w:space="0" w:color="008000"/>
            </w:tcBorders>
          </w:tcPr>
          <w:p w14:paraId="6CFD253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其他应付款</w:t>
            </w:r>
          </w:p>
        </w:tc>
        <w:tc>
          <w:tcPr>
            <w:tcW w:w="992" w:type="dxa"/>
            <w:tcBorders>
              <w:top w:val="nil"/>
              <w:left w:val="nil"/>
              <w:bottom w:val="single" w:sz="4" w:space="0" w:color="008000"/>
              <w:right w:val="single" w:sz="4" w:space="0" w:color="008000"/>
            </w:tcBorders>
          </w:tcPr>
          <w:p w14:paraId="4689687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078E9E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59B232D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4560A0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13CA60F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55F5C73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50E804E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7012260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348E4C2"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1E7CABA3" w14:textId="77777777" w:rsidR="00C3446E" w:rsidRDefault="00C3446E">
            <w:pPr>
              <w:widowControl/>
              <w:spacing w:line="560" w:lineRule="exact"/>
              <w:rPr>
                <w:rFonts w:ascii="彩虹粗仿宋" w:eastAsia="彩虹粗仿宋" w:hAnsi="仿宋" w:cs="宋体"/>
                <w:kern w:val="0"/>
                <w:sz w:val="32"/>
                <w:szCs w:val="32"/>
              </w:rPr>
            </w:pPr>
          </w:p>
        </w:tc>
      </w:tr>
      <w:tr w:rsidR="00C3446E" w14:paraId="2B4D351B" w14:textId="77777777">
        <w:trPr>
          <w:trHeight w:val="285"/>
        </w:trPr>
        <w:tc>
          <w:tcPr>
            <w:tcW w:w="336" w:type="dxa"/>
            <w:tcBorders>
              <w:top w:val="nil"/>
              <w:left w:val="double" w:sz="6" w:space="0" w:color="008000"/>
              <w:bottom w:val="single" w:sz="4" w:space="0" w:color="008000"/>
              <w:right w:val="single" w:sz="4" w:space="0" w:color="008000"/>
            </w:tcBorders>
          </w:tcPr>
          <w:p w14:paraId="0D4846A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28CB458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985" w:type="dxa"/>
            <w:tcBorders>
              <w:top w:val="nil"/>
              <w:left w:val="nil"/>
              <w:bottom w:val="single" w:sz="4" w:space="0" w:color="008000"/>
              <w:right w:val="single" w:sz="4" w:space="0" w:color="008000"/>
            </w:tcBorders>
          </w:tcPr>
          <w:p w14:paraId="1936B26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267881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8DBBBC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60C0C08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DA7BE9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0747406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537EAD4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DCB1C7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340F011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EAA2B6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double" w:sz="6" w:space="0" w:color="008000"/>
            </w:tcBorders>
          </w:tcPr>
          <w:p w14:paraId="2150941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26151D34" w14:textId="77777777">
        <w:trPr>
          <w:trHeight w:val="285"/>
        </w:trPr>
        <w:tc>
          <w:tcPr>
            <w:tcW w:w="336" w:type="dxa"/>
            <w:tcBorders>
              <w:top w:val="nil"/>
              <w:left w:val="double" w:sz="6" w:space="0" w:color="008000"/>
              <w:bottom w:val="single" w:sz="4" w:space="0" w:color="008000"/>
              <w:right w:val="single" w:sz="4" w:space="0" w:color="008000"/>
            </w:tcBorders>
          </w:tcPr>
          <w:p w14:paraId="4BFB19F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7B20B5D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证券投资合计</w:t>
            </w:r>
          </w:p>
        </w:tc>
        <w:tc>
          <w:tcPr>
            <w:tcW w:w="1985" w:type="dxa"/>
            <w:tcBorders>
              <w:top w:val="nil"/>
              <w:left w:val="nil"/>
              <w:bottom w:val="single" w:sz="4" w:space="0" w:color="008000"/>
              <w:right w:val="single" w:sz="4" w:space="0" w:color="008000"/>
            </w:tcBorders>
          </w:tcPr>
          <w:p w14:paraId="30EC8BB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7DB7BA9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C7D78D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449279A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251941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4EAB3EC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1A950F6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637C761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38CC7AB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78BED09"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6E113B19" w14:textId="77777777" w:rsidR="00C3446E" w:rsidRDefault="00C3446E">
            <w:pPr>
              <w:widowControl/>
              <w:spacing w:line="560" w:lineRule="exact"/>
              <w:rPr>
                <w:rFonts w:ascii="彩虹粗仿宋" w:eastAsia="彩虹粗仿宋" w:hAnsi="仿宋" w:cs="宋体"/>
                <w:kern w:val="0"/>
                <w:sz w:val="32"/>
                <w:szCs w:val="32"/>
              </w:rPr>
            </w:pPr>
          </w:p>
        </w:tc>
      </w:tr>
      <w:tr w:rsidR="00C3446E" w14:paraId="3D213F2D" w14:textId="77777777">
        <w:trPr>
          <w:trHeight w:val="285"/>
        </w:trPr>
        <w:tc>
          <w:tcPr>
            <w:tcW w:w="336" w:type="dxa"/>
            <w:tcBorders>
              <w:top w:val="nil"/>
              <w:left w:val="double" w:sz="6" w:space="0" w:color="008000"/>
              <w:bottom w:val="single" w:sz="4" w:space="0" w:color="008000"/>
              <w:right w:val="single" w:sz="4" w:space="0" w:color="008000"/>
            </w:tcBorders>
          </w:tcPr>
          <w:p w14:paraId="130E15C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1E6559F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其中股票投资</w:t>
            </w:r>
          </w:p>
        </w:tc>
        <w:tc>
          <w:tcPr>
            <w:tcW w:w="1985" w:type="dxa"/>
            <w:tcBorders>
              <w:top w:val="nil"/>
              <w:left w:val="nil"/>
              <w:bottom w:val="single" w:sz="4" w:space="0" w:color="008000"/>
              <w:right w:val="single" w:sz="4" w:space="0" w:color="008000"/>
            </w:tcBorders>
          </w:tcPr>
          <w:p w14:paraId="313A26B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EEAF75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720AB4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7B57FD1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79943E1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471E7B6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7771EFAB"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6904629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684805A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E0E226D"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6F4B7700" w14:textId="77777777" w:rsidR="00C3446E" w:rsidRDefault="00C3446E">
            <w:pPr>
              <w:widowControl/>
              <w:spacing w:line="560" w:lineRule="exact"/>
              <w:rPr>
                <w:rFonts w:ascii="彩虹粗仿宋" w:eastAsia="彩虹粗仿宋" w:hAnsi="仿宋" w:cs="宋体"/>
                <w:kern w:val="0"/>
                <w:sz w:val="32"/>
                <w:szCs w:val="32"/>
              </w:rPr>
            </w:pPr>
          </w:p>
        </w:tc>
      </w:tr>
      <w:tr w:rsidR="00C3446E" w14:paraId="6987BD9E" w14:textId="77777777">
        <w:trPr>
          <w:trHeight w:val="285"/>
        </w:trPr>
        <w:tc>
          <w:tcPr>
            <w:tcW w:w="336" w:type="dxa"/>
            <w:tcBorders>
              <w:top w:val="nil"/>
              <w:left w:val="double" w:sz="6" w:space="0" w:color="008000"/>
              <w:bottom w:val="single" w:sz="4" w:space="0" w:color="008000"/>
              <w:right w:val="single" w:sz="4" w:space="0" w:color="008000"/>
            </w:tcBorders>
          </w:tcPr>
          <w:p w14:paraId="3F8164B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620158E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985" w:type="dxa"/>
            <w:tcBorders>
              <w:top w:val="nil"/>
              <w:left w:val="nil"/>
              <w:bottom w:val="single" w:sz="4" w:space="0" w:color="008000"/>
              <w:right w:val="single" w:sz="4" w:space="0" w:color="008000"/>
            </w:tcBorders>
          </w:tcPr>
          <w:p w14:paraId="68BC9E5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71426B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B1DCE3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517BD88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72DE19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5634736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53C724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6AF85C7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550113A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55CE62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double" w:sz="6" w:space="0" w:color="008000"/>
            </w:tcBorders>
          </w:tcPr>
          <w:p w14:paraId="77F7691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64FD264D" w14:textId="77777777">
        <w:trPr>
          <w:trHeight w:val="285"/>
        </w:trPr>
        <w:tc>
          <w:tcPr>
            <w:tcW w:w="336" w:type="dxa"/>
            <w:tcBorders>
              <w:top w:val="nil"/>
              <w:left w:val="double" w:sz="6" w:space="0" w:color="008000"/>
              <w:bottom w:val="single" w:sz="4" w:space="0" w:color="008000"/>
              <w:right w:val="single" w:sz="4" w:space="0" w:color="008000"/>
            </w:tcBorders>
          </w:tcPr>
          <w:p w14:paraId="1782590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7E9D1F7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资产类合计：</w:t>
            </w:r>
          </w:p>
        </w:tc>
        <w:tc>
          <w:tcPr>
            <w:tcW w:w="1985" w:type="dxa"/>
            <w:tcBorders>
              <w:top w:val="nil"/>
              <w:left w:val="nil"/>
              <w:bottom w:val="single" w:sz="4" w:space="0" w:color="008000"/>
              <w:right w:val="single" w:sz="4" w:space="0" w:color="008000"/>
            </w:tcBorders>
          </w:tcPr>
          <w:p w14:paraId="6CCD7A4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1D9432C"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26F2C42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4A5CE05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8175C5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633D932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4C42FF1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4140A02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674C8B4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7E87E27B"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3E0871A9" w14:textId="77777777" w:rsidR="00C3446E" w:rsidRDefault="00C3446E">
            <w:pPr>
              <w:widowControl/>
              <w:spacing w:line="560" w:lineRule="exact"/>
              <w:rPr>
                <w:rFonts w:ascii="彩虹粗仿宋" w:eastAsia="彩虹粗仿宋" w:hAnsi="仿宋" w:cs="宋体"/>
                <w:kern w:val="0"/>
                <w:sz w:val="32"/>
                <w:szCs w:val="32"/>
              </w:rPr>
            </w:pPr>
          </w:p>
        </w:tc>
      </w:tr>
      <w:tr w:rsidR="00C3446E" w14:paraId="1A014C4B" w14:textId="77777777">
        <w:trPr>
          <w:trHeight w:val="285"/>
        </w:trPr>
        <w:tc>
          <w:tcPr>
            <w:tcW w:w="336" w:type="dxa"/>
            <w:tcBorders>
              <w:top w:val="nil"/>
              <w:left w:val="double" w:sz="6" w:space="0" w:color="008000"/>
              <w:bottom w:val="single" w:sz="4" w:space="0" w:color="008000"/>
              <w:right w:val="single" w:sz="4" w:space="0" w:color="008000"/>
            </w:tcBorders>
          </w:tcPr>
          <w:p w14:paraId="5EB343D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1E3F8B1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负债类</w:t>
            </w:r>
            <w:r>
              <w:rPr>
                <w:rFonts w:ascii="彩虹粗仿宋" w:eastAsia="彩虹粗仿宋" w:hAnsi="仿宋" w:cs="宋体" w:hint="eastAsia"/>
                <w:kern w:val="0"/>
                <w:sz w:val="32"/>
                <w:szCs w:val="32"/>
              </w:rPr>
              <w:lastRenderedPageBreak/>
              <w:t>合计：</w:t>
            </w:r>
          </w:p>
        </w:tc>
        <w:tc>
          <w:tcPr>
            <w:tcW w:w="1985" w:type="dxa"/>
            <w:tcBorders>
              <w:top w:val="nil"/>
              <w:left w:val="nil"/>
              <w:bottom w:val="single" w:sz="4" w:space="0" w:color="008000"/>
              <w:right w:val="single" w:sz="4" w:space="0" w:color="008000"/>
            </w:tcBorders>
          </w:tcPr>
          <w:p w14:paraId="06C6E8D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lastRenderedPageBreak/>
              <w:t xml:space="preserve">　</w:t>
            </w:r>
          </w:p>
        </w:tc>
        <w:tc>
          <w:tcPr>
            <w:tcW w:w="992" w:type="dxa"/>
            <w:tcBorders>
              <w:top w:val="nil"/>
              <w:left w:val="nil"/>
              <w:bottom w:val="single" w:sz="4" w:space="0" w:color="008000"/>
              <w:right w:val="single" w:sz="4" w:space="0" w:color="008000"/>
            </w:tcBorders>
          </w:tcPr>
          <w:p w14:paraId="17DF358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915697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757ACF0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364CAC9"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4CC43E1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1F8EAD4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F99799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7DDA940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456DF29D"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260146AE" w14:textId="77777777" w:rsidR="00C3446E" w:rsidRDefault="00C3446E">
            <w:pPr>
              <w:widowControl/>
              <w:spacing w:line="560" w:lineRule="exact"/>
              <w:rPr>
                <w:rFonts w:ascii="彩虹粗仿宋" w:eastAsia="彩虹粗仿宋" w:hAnsi="仿宋" w:cs="宋体"/>
                <w:kern w:val="0"/>
                <w:sz w:val="32"/>
                <w:szCs w:val="32"/>
              </w:rPr>
            </w:pPr>
          </w:p>
        </w:tc>
      </w:tr>
      <w:tr w:rsidR="00C3446E" w14:paraId="10098B9B" w14:textId="77777777">
        <w:trPr>
          <w:trHeight w:val="285"/>
        </w:trPr>
        <w:tc>
          <w:tcPr>
            <w:tcW w:w="336" w:type="dxa"/>
            <w:tcBorders>
              <w:top w:val="nil"/>
              <w:left w:val="double" w:sz="6" w:space="0" w:color="008000"/>
              <w:bottom w:val="single" w:sz="4" w:space="0" w:color="008000"/>
              <w:right w:val="single" w:sz="4" w:space="0" w:color="008000"/>
            </w:tcBorders>
          </w:tcPr>
          <w:p w14:paraId="3ED88CDF"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lastRenderedPageBreak/>
              <w:t xml:space="preserve">　</w:t>
            </w:r>
          </w:p>
        </w:tc>
        <w:tc>
          <w:tcPr>
            <w:tcW w:w="1473" w:type="dxa"/>
            <w:tcBorders>
              <w:top w:val="nil"/>
              <w:left w:val="nil"/>
              <w:bottom w:val="single" w:sz="4" w:space="0" w:color="008000"/>
              <w:right w:val="single" w:sz="4" w:space="0" w:color="008000"/>
            </w:tcBorders>
          </w:tcPr>
          <w:p w14:paraId="14A126A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985" w:type="dxa"/>
            <w:tcBorders>
              <w:top w:val="nil"/>
              <w:left w:val="nil"/>
              <w:bottom w:val="single" w:sz="4" w:space="0" w:color="008000"/>
              <w:right w:val="single" w:sz="4" w:space="0" w:color="008000"/>
            </w:tcBorders>
          </w:tcPr>
          <w:p w14:paraId="055372E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D6C239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89F4F7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42B89E2A"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3F98767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5706935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324E7892"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0774535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14AD92A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1DF37E0"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double" w:sz="6" w:space="0" w:color="008000"/>
            </w:tcBorders>
          </w:tcPr>
          <w:p w14:paraId="4B6F833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r w:rsidR="00C3446E" w14:paraId="53A86835" w14:textId="77777777">
        <w:trPr>
          <w:trHeight w:val="285"/>
        </w:trPr>
        <w:tc>
          <w:tcPr>
            <w:tcW w:w="336" w:type="dxa"/>
            <w:tcBorders>
              <w:top w:val="nil"/>
              <w:left w:val="double" w:sz="6" w:space="0" w:color="008000"/>
              <w:bottom w:val="single" w:sz="4" w:space="0" w:color="008000"/>
              <w:right w:val="single" w:sz="4" w:space="0" w:color="008000"/>
            </w:tcBorders>
          </w:tcPr>
          <w:p w14:paraId="593D7CB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26E7712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委托资产净值：</w:t>
            </w:r>
          </w:p>
        </w:tc>
        <w:tc>
          <w:tcPr>
            <w:tcW w:w="1985" w:type="dxa"/>
            <w:tcBorders>
              <w:top w:val="nil"/>
              <w:left w:val="nil"/>
              <w:bottom w:val="single" w:sz="4" w:space="0" w:color="008000"/>
              <w:right w:val="single" w:sz="4" w:space="0" w:color="008000"/>
            </w:tcBorders>
          </w:tcPr>
          <w:p w14:paraId="17EC766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5871EB7"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BB22F6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4DD0F22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63E6D8C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2A170184"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4FA1F9C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13F7EC1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2928C29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BBDCFFB" w14:textId="77777777" w:rsidR="00C3446E" w:rsidRDefault="00C3446E">
            <w:pPr>
              <w:widowControl/>
              <w:spacing w:line="560" w:lineRule="exact"/>
              <w:rPr>
                <w:rFonts w:ascii="彩虹粗仿宋" w:eastAsia="彩虹粗仿宋" w:hAnsi="仿宋" w:cs="宋体"/>
                <w:kern w:val="0"/>
                <w:sz w:val="32"/>
                <w:szCs w:val="32"/>
              </w:rPr>
            </w:pPr>
          </w:p>
        </w:tc>
        <w:tc>
          <w:tcPr>
            <w:tcW w:w="992" w:type="dxa"/>
            <w:tcBorders>
              <w:top w:val="nil"/>
              <w:left w:val="nil"/>
              <w:bottom w:val="single" w:sz="4" w:space="0" w:color="008000"/>
              <w:right w:val="double" w:sz="6" w:space="0" w:color="008000"/>
            </w:tcBorders>
          </w:tcPr>
          <w:p w14:paraId="5BE0A1B4" w14:textId="77777777" w:rsidR="00C3446E" w:rsidRDefault="00C3446E">
            <w:pPr>
              <w:widowControl/>
              <w:spacing w:line="560" w:lineRule="exact"/>
              <w:rPr>
                <w:rFonts w:ascii="彩虹粗仿宋" w:eastAsia="彩虹粗仿宋" w:hAnsi="仿宋" w:cs="宋体"/>
                <w:kern w:val="0"/>
                <w:sz w:val="32"/>
                <w:szCs w:val="32"/>
              </w:rPr>
            </w:pPr>
          </w:p>
        </w:tc>
      </w:tr>
      <w:tr w:rsidR="00C3446E" w14:paraId="2C8D88B5" w14:textId="77777777">
        <w:trPr>
          <w:trHeight w:val="285"/>
        </w:trPr>
        <w:tc>
          <w:tcPr>
            <w:tcW w:w="336" w:type="dxa"/>
            <w:tcBorders>
              <w:top w:val="nil"/>
              <w:left w:val="double" w:sz="6" w:space="0" w:color="008000"/>
              <w:bottom w:val="single" w:sz="4" w:space="0" w:color="008000"/>
              <w:right w:val="single" w:sz="4" w:space="0" w:color="008000"/>
            </w:tcBorders>
          </w:tcPr>
          <w:p w14:paraId="7EB28FB8"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473" w:type="dxa"/>
            <w:tcBorders>
              <w:top w:val="nil"/>
              <w:left w:val="nil"/>
              <w:bottom w:val="single" w:sz="4" w:space="0" w:color="008000"/>
              <w:right w:val="single" w:sz="4" w:space="0" w:color="008000"/>
            </w:tcBorders>
          </w:tcPr>
          <w:p w14:paraId="2340773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985" w:type="dxa"/>
            <w:tcBorders>
              <w:top w:val="nil"/>
              <w:left w:val="nil"/>
              <w:bottom w:val="single" w:sz="4" w:space="0" w:color="008000"/>
              <w:right w:val="single" w:sz="4" w:space="0" w:color="008000"/>
            </w:tcBorders>
          </w:tcPr>
          <w:p w14:paraId="7B2A25B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AF5A1D1"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5C4D9B9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3" w:type="dxa"/>
            <w:tcBorders>
              <w:top w:val="nil"/>
              <w:left w:val="nil"/>
              <w:bottom w:val="single" w:sz="4" w:space="0" w:color="008000"/>
              <w:right w:val="single" w:sz="4" w:space="0" w:color="008000"/>
            </w:tcBorders>
          </w:tcPr>
          <w:p w14:paraId="28564FA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1239F603"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134" w:type="dxa"/>
            <w:tcBorders>
              <w:top w:val="nil"/>
              <w:left w:val="nil"/>
              <w:bottom w:val="single" w:sz="4" w:space="0" w:color="008000"/>
              <w:right w:val="single" w:sz="4" w:space="0" w:color="008000"/>
            </w:tcBorders>
          </w:tcPr>
          <w:p w14:paraId="549F83BE"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068DE1C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59" w:type="dxa"/>
            <w:tcBorders>
              <w:top w:val="nil"/>
              <w:left w:val="nil"/>
              <w:bottom w:val="single" w:sz="4" w:space="0" w:color="008000"/>
              <w:right w:val="single" w:sz="4" w:space="0" w:color="008000"/>
            </w:tcBorders>
          </w:tcPr>
          <w:p w14:paraId="0C1B22ED"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1560" w:type="dxa"/>
            <w:tcBorders>
              <w:top w:val="nil"/>
              <w:left w:val="nil"/>
              <w:bottom w:val="single" w:sz="4" w:space="0" w:color="008000"/>
              <w:right w:val="single" w:sz="4" w:space="0" w:color="008000"/>
            </w:tcBorders>
          </w:tcPr>
          <w:p w14:paraId="0817A83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single" w:sz="4" w:space="0" w:color="008000"/>
            </w:tcBorders>
          </w:tcPr>
          <w:p w14:paraId="0E9C9F05"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c>
          <w:tcPr>
            <w:tcW w:w="992" w:type="dxa"/>
            <w:tcBorders>
              <w:top w:val="nil"/>
              <w:left w:val="nil"/>
              <w:bottom w:val="single" w:sz="4" w:space="0" w:color="008000"/>
              <w:right w:val="double" w:sz="6" w:space="0" w:color="008000"/>
            </w:tcBorders>
          </w:tcPr>
          <w:p w14:paraId="298D4B46" w14:textId="77777777" w:rsidR="00C3446E" w:rsidRDefault="00AA3B29">
            <w:pPr>
              <w:widowControl/>
              <w:spacing w:line="560" w:lineRule="exact"/>
              <w:rPr>
                <w:rFonts w:ascii="彩虹粗仿宋" w:eastAsia="彩虹粗仿宋" w:hAnsi="仿宋" w:cs="宋体"/>
                <w:kern w:val="0"/>
                <w:sz w:val="32"/>
                <w:szCs w:val="32"/>
              </w:rPr>
            </w:pPr>
            <w:r>
              <w:rPr>
                <w:rFonts w:ascii="彩虹粗仿宋" w:eastAsia="彩虹粗仿宋" w:hAnsi="仿宋" w:cs="宋体" w:hint="eastAsia"/>
                <w:kern w:val="0"/>
                <w:sz w:val="32"/>
                <w:szCs w:val="32"/>
              </w:rPr>
              <w:t xml:space="preserve">　</w:t>
            </w:r>
          </w:p>
        </w:tc>
      </w:tr>
    </w:tbl>
    <w:p w14:paraId="4CC25E25" w14:textId="77777777" w:rsidR="00C3446E" w:rsidRDefault="00AA3B29">
      <w:pPr>
        <w:framePr w:hSpace="180" w:wrap="around" w:vAnchor="page" w:hAnchor="page" w:x="253" w:y="1512"/>
        <w:spacing w:line="560" w:lineRule="exact"/>
        <w:jc w:val="left"/>
        <w:rPr>
          <w:rFonts w:ascii="彩虹粗仿宋" w:eastAsia="彩虹粗仿宋" w:hAnsi="仿宋"/>
          <w:sz w:val="32"/>
          <w:szCs w:val="32"/>
        </w:rPr>
      </w:pPr>
      <w:r>
        <w:rPr>
          <w:rFonts w:ascii="彩虹粗仿宋" w:eastAsia="彩虹粗仿宋" w:hAnsi="仿宋" w:hint="eastAsia"/>
          <w:sz w:val="32"/>
          <w:szCs w:val="32"/>
        </w:rPr>
        <w:t xml:space="preserve"> </w:t>
      </w:r>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C3446E" w14:paraId="14415E40" w14:textId="77777777">
        <w:trPr>
          <w:trHeight w:val="615"/>
        </w:trPr>
        <w:tc>
          <w:tcPr>
            <w:tcW w:w="16670" w:type="dxa"/>
            <w:tcBorders>
              <w:top w:val="nil"/>
              <w:left w:val="nil"/>
              <w:bottom w:val="nil"/>
              <w:right w:val="nil"/>
            </w:tcBorders>
          </w:tcPr>
          <w:p w14:paraId="57A29BD7" w14:textId="77777777" w:rsidR="00C3446E" w:rsidRDefault="00C3446E">
            <w:pPr>
              <w:widowControl/>
              <w:spacing w:line="560" w:lineRule="exact"/>
              <w:rPr>
                <w:rFonts w:ascii="彩虹粗仿宋" w:eastAsia="彩虹粗仿宋" w:hAnsi="仿宋" w:cs="宋体"/>
                <w:bCs/>
                <w:kern w:val="0"/>
                <w:sz w:val="32"/>
                <w:szCs w:val="32"/>
                <w:u w:val="single"/>
              </w:rPr>
            </w:pPr>
          </w:p>
        </w:tc>
      </w:tr>
    </w:tbl>
    <w:p w14:paraId="2AC97A3E" w14:textId="77777777" w:rsidR="00C3446E" w:rsidRDefault="00C3446E">
      <w:pPr>
        <w:snapToGrid w:val="0"/>
        <w:spacing w:line="560" w:lineRule="exact"/>
        <w:rPr>
          <w:rFonts w:ascii="彩虹粗仿宋" w:eastAsia="彩虹粗仿宋"/>
          <w:sz w:val="32"/>
          <w:szCs w:val="32"/>
        </w:rPr>
      </w:pPr>
    </w:p>
    <w:sectPr w:rsidR="00C3446E">
      <w:type w:val="nextColumn"/>
      <w:pgSz w:w="16838" w:h="11906" w:orient="landscape"/>
      <w:pgMar w:top="1871" w:right="1531" w:bottom="1871" w:left="1531"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CD63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E158" w14:textId="77777777" w:rsidR="00BA6ABF" w:rsidRDefault="00BA6ABF">
      <w:r>
        <w:separator/>
      </w:r>
    </w:p>
  </w:endnote>
  <w:endnote w:type="continuationSeparator" w:id="0">
    <w:p w14:paraId="7397D040" w14:textId="77777777" w:rsidR="00BA6ABF" w:rsidRDefault="00B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auto"/>
    <w:pitch w:val="default"/>
    <w:sig w:usb0="00000001" w:usb1="080E0000" w:usb2="00000000" w:usb3="00000000" w:csb0="00040000" w:csb1="00000000"/>
  </w:font>
  <w:font w:name="彩虹粗仿宋">
    <w:altName w:val="微软雅黑"/>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7263" w14:textId="77777777" w:rsidR="00360A04" w:rsidRDefault="00360A04">
    <w:pPr>
      <w:pStyle w:val="aa"/>
      <w:framePr w:wrap="around" w:vAnchor="text" w:hAnchor="margin" w:xAlign="center" w:y="1"/>
      <w:rPr>
        <w:rStyle w:val="ae"/>
      </w:rPr>
    </w:pPr>
    <w:r>
      <w:fldChar w:fldCharType="begin"/>
    </w:r>
    <w:r>
      <w:rPr>
        <w:rStyle w:val="ae"/>
      </w:rPr>
      <w:instrText xml:space="preserve">PAGE  </w:instrText>
    </w:r>
    <w:r>
      <w:fldChar w:fldCharType="end"/>
    </w:r>
  </w:p>
  <w:p w14:paraId="42681A7A" w14:textId="77777777" w:rsidR="00360A04" w:rsidRDefault="00360A0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926814"/>
    </w:sdtPr>
    <w:sdtEndPr/>
    <w:sdtContent>
      <w:p w14:paraId="7BC99EA1" w14:textId="77777777" w:rsidR="00360A04" w:rsidRDefault="00360A04">
        <w:pPr>
          <w:pStyle w:val="aa"/>
          <w:jc w:val="center"/>
        </w:pPr>
        <w:r>
          <w:fldChar w:fldCharType="begin"/>
        </w:r>
        <w:r>
          <w:instrText>PAGE   \* MERGEFORMAT</w:instrText>
        </w:r>
        <w:r>
          <w:fldChar w:fldCharType="separate"/>
        </w:r>
        <w:r w:rsidR="00D15632" w:rsidRPr="00D15632">
          <w:rPr>
            <w:noProof/>
            <w:lang w:val="zh-CN"/>
          </w:rPr>
          <w:t>2</w:t>
        </w:r>
        <w:r>
          <w:fldChar w:fldCharType="end"/>
        </w:r>
      </w:p>
    </w:sdtContent>
  </w:sdt>
  <w:p w14:paraId="00D77E74" w14:textId="77777777" w:rsidR="00360A04" w:rsidRDefault="00360A04">
    <w:pPr>
      <w:pStyle w:val="aa"/>
      <w:ind w:right="9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5ABF" w14:textId="77777777" w:rsidR="00360A04" w:rsidRDefault="00360A04">
    <w:pPr>
      <w:pStyle w:val="aa"/>
      <w:jc w:val="center"/>
    </w:pPr>
  </w:p>
  <w:p w14:paraId="0EFC241C" w14:textId="77777777" w:rsidR="00360A04" w:rsidRDefault="00360A0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03CD" w14:textId="77777777" w:rsidR="00360A04" w:rsidRDefault="00360A04">
    <w:pPr>
      <w:pStyle w:val="aa"/>
      <w:framePr w:wrap="around" w:vAnchor="text" w:hAnchor="margin" w:xAlign="center" w:y="1"/>
      <w:rPr>
        <w:rStyle w:val="ae"/>
      </w:rPr>
    </w:pPr>
    <w:r>
      <w:fldChar w:fldCharType="begin"/>
    </w:r>
    <w:r>
      <w:rPr>
        <w:rStyle w:val="ae"/>
      </w:rPr>
      <w:instrText xml:space="preserve">PAGE  </w:instrText>
    </w:r>
    <w:r>
      <w:fldChar w:fldCharType="end"/>
    </w:r>
  </w:p>
  <w:p w14:paraId="425BA09F" w14:textId="77777777" w:rsidR="00360A04" w:rsidRDefault="00360A0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49160" w14:textId="77777777" w:rsidR="00360A04" w:rsidRDefault="00360A04">
    <w:pPr>
      <w:pStyle w:val="aa"/>
      <w:framePr w:wrap="around" w:vAnchor="text" w:hAnchor="margin" w:xAlign="center" w:y="1"/>
      <w:rPr>
        <w:rStyle w:val="ae"/>
      </w:rPr>
    </w:pPr>
    <w:r>
      <w:fldChar w:fldCharType="begin"/>
    </w:r>
    <w:r>
      <w:rPr>
        <w:rStyle w:val="ae"/>
      </w:rPr>
      <w:instrText xml:space="preserve">PAGE  </w:instrText>
    </w:r>
    <w:r>
      <w:fldChar w:fldCharType="separate"/>
    </w:r>
    <w:r w:rsidR="00D15632">
      <w:rPr>
        <w:rStyle w:val="ae"/>
        <w:noProof/>
      </w:rPr>
      <w:t>53</w:t>
    </w:r>
    <w:r>
      <w:fldChar w:fldCharType="end"/>
    </w:r>
  </w:p>
  <w:p w14:paraId="0C99B2A5" w14:textId="77777777" w:rsidR="00360A04" w:rsidRDefault="00360A04">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822EC" w14:textId="77777777" w:rsidR="00360A04" w:rsidRDefault="00360A04">
    <w:pPr>
      <w:pStyle w:val="aa"/>
      <w:framePr w:wrap="around" w:vAnchor="text" w:hAnchor="margin" w:xAlign="center" w:y="1"/>
      <w:rPr>
        <w:rStyle w:val="ae"/>
      </w:rPr>
    </w:pPr>
    <w:r>
      <w:fldChar w:fldCharType="begin"/>
    </w:r>
    <w:r>
      <w:rPr>
        <w:rStyle w:val="ae"/>
      </w:rPr>
      <w:instrText xml:space="preserve">PAGE  </w:instrText>
    </w:r>
    <w:r>
      <w:fldChar w:fldCharType="end"/>
    </w:r>
  </w:p>
  <w:p w14:paraId="11807F4B" w14:textId="77777777" w:rsidR="00360A04" w:rsidRDefault="00360A04">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072F8" w14:textId="77777777" w:rsidR="00360A04" w:rsidRDefault="00360A04">
    <w:pPr>
      <w:pStyle w:val="aa"/>
      <w:framePr w:wrap="around" w:vAnchor="text" w:hAnchor="margin" w:xAlign="center" w:y="1"/>
      <w:rPr>
        <w:rStyle w:val="ae"/>
      </w:rPr>
    </w:pPr>
    <w:r>
      <w:fldChar w:fldCharType="begin"/>
    </w:r>
    <w:r>
      <w:rPr>
        <w:rStyle w:val="ae"/>
      </w:rPr>
      <w:instrText xml:space="preserve">PAGE  </w:instrText>
    </w:r>
    <w:r>
      <w:fldChar w:fldCharType="separate"/>
    </w:r>
    <w:r w:rsidR="00D15632">
      <w:rPr>
        <w:rStyle w:val="ae"/>
        <w:noProof/>
      </w:rPr>
      <w:t>65</w:t>
    </w:r>
    <w:r>
      <w:fldChar w:fldCharType="end"/>
    </w:r>
  </w:p>
  <w:p w14:paraId="5AD779FF" w14:textId="77777777" w:rsidR="00360A04" w:rsidRDefault="00360A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E6776" w14:textId="77777777" w:rsidR="00BA6ABF" w:rsidRDefault="00BA6ABF">
      <w:r>
        <w:separator/>
      </w:r>
    </w:p>
  </w:footnote>
  <w:footnote w:type="continuationSeparator" w:id="0">
    <w:p w14:paraId="0FE092AA" w14:textId="77777777" w:rsidR="00BA6ABF" w:rsidRDefault="00BA6AB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魏嘉文">
    <w15:presenceInfo w15:providerId="None" w15:userId="魏嘉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1432"/>
    <w:rsid w:val="0007457B"/>
    <w:rsid w:val="000764C5"/>
    <w:rsid w:val="0008132D"/>
    <w:rsid w:val="00081480"/>
    <w:rsid w:val="0008360A"/>
    <w:rsid w:val="000901B7"/>
    <w:rsid w:val="00093D59"/>
    <w:rsid w:val="000A06D9"/>
    <w:rsid w:val="000A29C6"/>
    <w:rsid w:val="000A2B8D"/>
    <w:rsid w:val="000A2F69"/>
    <w:rsid w:val="000A3FE4"/>
    <w:rsid w:val="000A5721"/>
    <w:rsid w:val="000A59D4"/>
    <w:rsid w:val="000A6174"/>
    <w:rsid w:val="000B079C"/>
    <w:rsid w:val="000B2CB2"/>
    <w:rsid w:val="000C05E9"/>
    <w:rsid w:val="000C2AD9"/>
    <w:rsid w:val="000C3217"/>
    <w:rsid w:val="000C39B6"/>
    <w:rsid w:val="000C4F36"/>
    <w:rsid w:val="000C6744"/>
    <w:rsid w:val="000D20BE"/>
    <w:rsid w:val="000D360D"/>
    <w:rsid w:val="000D475B"/>
    <w:rsid w:val="000D4A38"/>
    <w:rsid w:val="000E1CCF"/>
    <w:rsid w:val="000E2121"/>
    <w:rsid w:val="000E450D"/>
    <w:rsid w:val="000E58E7"/>
    <w:rsid w:val="000E5F1D"/>
    <w:rsid w:val="000F2429"/>
    <w:rsid w:val="000F2F7A"/>
    <w:rsid w:val="000F428F"/>
    <w:rsid w:val="000F79FB"/>
    <w:rsid w:val="00110E34"/>
    <w:rsid w:val="001201E4"/>
    <w:rsid w:val="001227AD"/>
    <w:rsid w:val="001235FE"/>
    <w:rsid w:val="001326E3"/>
    <w:rsid w:val="0013297D"/>
    <w:rsid w:val="00136CA3"/>
    <w:rsid w:val="001421E8"/>
    <w:rsid w:val="00142B0F"/>
    <w:rsid w:val="001432CE"/>
    <w:rsid w:val="00147761"/>
    <w:rsid w:val="00153C60"/>
    <w:rsid w:val="001540C5"/>
    <w:rsid w:val="001543ED"/>
    <w:rsid w:val="001629BA"/>
    <w:rsid w:val="00170318"/>
    <w:rsid w:val="001768DD"/>
    <w:rsid w:val="00180F1C"/>
    <w:rsid w:val="001821BF"/>
    <w:rsid w:val="001876CB"/>
    <w:rsid w:val="00187CE8"/>
    <w:rsid w:val="00191E60"/>
    <w:rsid w:val="00194610"/>
    <w:rsid w:val="00196E92"/>
    <w:rsid w:val="00197B90"/>
    <w:rsid w:val="001A7024"/>
    <w:rsid w:val="001B040C"/>
    <w:rsid w:val="001B23EA"/>
    <w:rsid w:val="001B2BAF"/>
    <w:rsid w:val="001C0DE4"/>
    <w:rsid w:val="001C12BF"/>
    <w:rsid w:val="001C138C"/>
    <w:rsid w:val="001C1992"/>
    <w:rsid w:val="001C53BB"/>
    <w:rsid w:val="001C56EB"/>
    <w:rsid w:val="001D1074"/>
    <w:rsid w:val="001D3A6A"/>
    <w:rsid w:val="001E3454"/>
    <w:rsid w:val="001E6FAE"/>
    <w:rsid w:val="001E7E27"/>
    <w:rsid w:val="001F4EDF"/>
    <w:rsid w:val="001F5DB9"/>
    <w:rsid w:val="001F7BC0"/>
    <w:rsid w:val="00207794"/>
    <w:rsid w:val="0021158F"/>
    <w:rsid w:val="00212774"/>
    <w:rsid w:val="00213EC8"/>
    <w:rsid w:val="0021518D"/>
    <w:rsid w:val="00216994"/>
    <w:rsid w:val="00216F7C"/>
    <w:rsid w:val="002174B8"/>
    <w:rsid w:val="0022298F"/>
    <w:rsid w:val="00222FF9"/>
    <w:rsid w:val="00224417"/>
    <w:rsid w:val="00231040"/>
    <w:rsid w:val="00231666"/>
    <w:rsid w:val="00233947"/>
    <w:rsid w:val="00234F06"/>
    <w:rsid w:val="00236EEC"/>
    <w:rsid w:val="002376B7"/>
    <w:rsid w:val="00237885"/>
    <w:rsid w:val="0024257B"/>
    <w:rsid w:val="00243C41"/>
    <w:rsid w:val="00247393"/>
    <w:rsid w:val="0025126A"/>
    <w:rsid w:val="00251A34"/>
    <w:rsid w:val="002521A2"/>
    <w:rsid w:val="002525BA"/>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A7D36"/>
    <w:rsid w:val="002B07B0"/>
    <w:rsid w:val="002B21FD"/>
    <w:rsid w:val="002B30E7"/>
    <w:rsid w:val="002B6BE8"/>
    <w:rsid w:val="002C201D"/>
    <w:rsid w:val="002C23B5"/>
    <w:rsid w:val="002C29D5"/>
    <w:rsid w:val="002C38E1"/>
    <w:rsid w:val="002C39EB"/>
    <w:rsid w:val="002C4506"/>
    <w:rsid w:val="002C6211"/>
    <w:rsid w:val="002D25B2"/>
    <w:rsid w:val="002D37E4"/>
    <w:rsid w:val="002D7714"/>
    <w:rsid w:val="002D7DE1"/>
    <w:rsid w:val="002E5C8D"/>
    <w:rsid w:val="002E68AF"/>
    <w:rsid w:val="002F2D13"/>
    <w:rsid w:val="002F3C8C"/>
    <w:rsid w:val="00300A1E"/>
    <w:rsid w:val="00300E05"/>
    <w:rsid w:val="00301EF9"/>
    <w:rsid w:val="003026D4"/>
    <w:rsid w:val="00304223"/>
    <w:rsid w:val="00305A5D"/>
    <w:rsid w:val="003133CD"/>
    <w:rsid w:val="00314E37"/>
    <w:rsid w:val="00315DF9"/>
    <w:rsid w:val="003213F6"/>
    <w:rsid w:val="003355AC"/>
    <w:rsid w:val="00336362"/>
    <w:rsid w:val="0033786A"/>
    <w:rsid w:val="00337A6E"/>
    <w:rsid w:val="0034209C"/>
    <w:rsid w:val="003420AB"/>
    <w:rsid w:val="003471F5"/>
    <w:rsid w:val="00353A88"/>
    <w:rsid w:val="003552F1"/>
    <w:rsid w:val="00357D1E"/>
    <w:rsid w:val="003606A9"/>
    <w:rsid w:val="00360A04"/>
    <w:rsid w:val="00362A64"/>
    <w:rsid w:val="0036301F"/>
    <w:rsid w:val="00364E33"/>
    <w:rsid w:val="0036517B"/>
    <w:rsid w:val="00367D5F"/>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67B4"/>
    <w:rsid w:val="003C7C71"/>
    <w:rsid w:val="003D03ED"/>
    <w:rsid w:val="003D058B"/>
    <w:rsid w:val="003D5C26"/>
    <w:rsid w:val="003E097E"/>
    <w:rsid w:val="003F4238"/>
    <w:rsid w:val="00400272"/>
    <w:rsid w:val="00400336"/>
    <w:rsid w:val="004032E6"/>
    <w:rsid w:val="00403DDD"/>
    <w:rsid w:val="00404E42"/>
    <w:rsid w:val="00406609"/>
    <w:rsid w:val="00410639"/>
    <w:rsid w:val="00411103"/>
    <w:rsid w:val="00415344"/>
    <w:rsid w:val="00417E96"/>
    <w:rsid w:val="00420167"/>
    <w:rsid w:val="0042105B"/>
    <w:rsid w:val="00422186"/>
    <w:rsid w:val="0042374E"/>
    <w:rsid w:val="00424743"/>
    <w:rsid w:val="004414C5"/>
    <w:rsid w:val="00447A82"/>
    <w:rsid w:val="0046223D"/>
    <w:rsid w:val="00462E25"/>
    <w:rsid w:val="00465193"/>
    <w:rsid w:val="00465334"/>
    <w:rsid w:val="00465FCF"/>
    <w:rsid w:val="00474251"/>
    <w:rsid w:val="00475774"/>
    <w:rsid w:val="00475B8F"/>
    <w:rsid w:val="004779E6"/>
    <w:rsid w:val="00477FC5"/>
    <w:rsid w:val="004828CC"/>
    <w:rsid w:val="00485EFF"/>
    <w:rsid w:val="00490241"/>
    <w:rsid w:val="00493C75"/>
    <w:rsid w:val="00496D2C"/>
    <w:rsid w:val="00497F70"/>
    <w:rsid w:val="004A1A0A"/>
    <w:rsid w:val="004A24F0"/>
    <w:rsid w:val="004A4D00"/>
    <w:rsid w:val="004A54D8"/>
    <w:rsid w:val="004A5A32"/>
    <w:rsid w:val="004A72BF"/>
    <w:rsid w:val="004B1D23"/>
    <w:rsid w:val="004B4C44"/>
    <w:rsid w:val="004B4F4A"/>
    <w:rsid w:val="004B7DA1"/>
    <w:rsid w:val="004C1576"/>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19A0"/>
    <w:rsid w:val="004F4798"/>
    <w:rsid w:val="004F6D4E"/>
    <w:rsid w:val="004F7755"/>
    <w:rsid w:val="00501502"/>
    <w:rsid w:val="00503828"/>
    <w:rsid w:val="0050648F"/>
    <w:rsid w:val="00511F58"/>
    <w:rsid w:val="00515C20"/>
    <w:rsid w:val="0052058F"/>
    <w:rsid w:val="00522591"/>
    <w:rsid w:val="00523387"/>
    <w:rsid w:val="00527F91"/>
    <w:rsid w:val="005325B6"/>
    <w:rsid w:val="00537090"/>
    <w:rsid w:val="00543567"/>
    <w:rsid w:val="0054628B"/>
    <w:rsid w:val="0054691D"/>
    <w:rsid w:val="00554C7B"/>
    <w:rsid w:val="005557A0"/>
    <w:rsid w:val="0055793B"/>
    <w:rsid w:val="00560616"/>
    <w:rsid w:val="0056289A"/>
    <w:rsid w:val="00563777"/>
    <w:rsid w:val="00564D73"/>
    <w:rsid w:val="00564E48"/>
    <w:rsid w:val="005723E5"/>
    <w:rsid w:val="00574627"/>
    <w:rsid w:val="00574995"/>
    <w:rsid w:val="00575E10"/>
    <w:rsid w:val="005764BC"/>
    <w:rsid w:val="00580F48"/>
    <w:rsid w:val="00582982"/>
    <w:rsid w:val="00584A37"/>
    <w:rsid w:val="00586CF7"/>
    <w:rsid w:val="00596485"/>
    <w:rsid w:val="005968F4"/>
    <w:rsid w:val="005A069B"/>
    <w:rsid w:val="005A3552"/>
    <w:rsid w:val="005B11D0"/>
    <w:rsid w:val="005B2F3B"/>
    <w:rsid w:val="005B3DA9"/>
    <w:rsid w:val="005B6ED8"/>
    <w:rsid w:val="005B706C"/>
    <w:rsid w:val="005C0F4A"/>
    <w:rsid w:val="005C3871"/>
    <w:rsid w:val="005C3884"/>
    <w:rsid w:val="005C3D0A"/>
    <w:rsid w:val="005C70A8"/>
    <w:rsid w:val="005D0F7C"/>
    <w:rsid w:val="005D2A69"/>
    <w:rsid w:val="005D6CDC"/>
    <w:rsid w:val="005E0EF8"/>
    <w:rsid w:val="005E5EE4"/>
    <w:rsid w:val="005F09A0"/>
    <w:rsid w:val="005F1951"/>
    <w:rsid w:val="005F2BFA"/>
    <w:rsid w:val="005F60E4"/>
    <w:rsid w:val="005F68B8"/>
    <w:rsid w:val="005F7432"/>
    <w:rsid w:val="00601609"/>
    <w:rsid w:val="00602AA4"/>
    <w:rsid w:val="00605BEA"/>
    <w:rsid w:val="00606000"/>
    <w:rsid w:val="00607FAD"/>
    <w:rsid w:val="00610E5F"/>
    <w:rsid w:val="00612B32"/>
    <w:rsid w:val="00615673"/>
    <w:rsid w:val="0061638B"/>
    <w:rsid w:val="0062161B"/>
    <w:rsid w:val="00623A33"/>
    <w:rsid w:val="006266F5"/>
    <w:rsid w:val="00630DA5"/>
    <w:rsid w:val="00632B89"/>
    <w:rsid w:val="006339AF"/>
    <w:rsid w:val="006357AB"/>
    <w:rsid w:val="0064011C"/>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5E39"/>
    <w:rsid w:val="006A7D44"/>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07250"/>
    <w:rsid w:val="007102D2"/>
    <w:rsid w:val="00711AAA"/>
    <w:rsid w:val="00713058"/>
    <w:rsid w:val="0071339F"/>
    <w:rsid w:val="00716B86"/>
    <w:rsid w:val="00716F10"/>
    <w:rsid w:val="007170E9"/>
    <w:rsid w:val="00720936"/>
    <w:rsid w:val="00722DA0"/>
    <w:rsid w:val="007251B4"/>
    <w:rsid w:val="0072725E"/>
    <w:rsid w:val="0073092A"/>
    <w:rsid w:val="00735744"/>
    <w:rsid w:val="007365FA"/>
    <w:rsid w:val="0075004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4AAD"/>
    <w:rsid w:val="007753D1"/>
    <w:rsid w:val="007770A3"/>
    <w:rsid w:val="00777A77"/>
    <w:rsid w:val="0078247C"/>
    <w:rsid w:val="00782665"/>
    <w:rsid w:val="00782D1C"/>
    <w:rsid w:val="007851C3"/>
    <w:rsid w:val="00790E70"/>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D77AE"/>
    <w:rsid w:val="007E3672"/>
    <w:rsid w:val="007E4AB1"/>
    <w:rsid w:val="007E5618"/>
    <w:rsid w:val="007E6BF8"/>
    <w:rsid w:val="007F0CC8"/>
    <w:rsid w:val="007F31AA"/>
    <w:rsid w:val="007F426B"/>
    <w:rsid w:val="007F4C01"/>
    <w:rsid w:val="007F6339"/>
    <w:rsid w:val="007F63B2"/>
    <w:rsid w:val="007F67FC"/>
    <w:rsid w:val="00800679"/>
    <w:rsid w:val="008025B4"/>
    <w:rsid w:val="008028AB"/>
    <w:rsid w:val="008046BE"/>
    <w:rsid w:val="00810F45"/>
    <w:rsid w:val="008116FA"/>
    <w:rsid w:val="00811A58"/>
    <w:rsid w:val="0081374D"/>
    <w:rsid w:val="00813C4D"/>
    <w:rsid w:val="00813FF4"/>
    <w:rsid w:val="00816C63"/>
    <w:rsid w:val="00817247"/>
    <w:rsid w:val="00820071"/>
    <w:rsid w:val="008225FC"/>
    <w:rsid w:val="00822FD8"/>
    <w:rsid w:val="0082390E"/>
    <w:rsid w:val="00824E4A"/>
    <w:rsid w:val="00827829"/>
    <w:rsid w:val="00830DD4"/>
    <w:rsid w:val="00832A2E"/>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866BD"/>
    <w:rsid w:val="00892C9A"/>
    <w:rsid w:val="00896CAB"/>
    <w:rsid w:val="00896D5E"/>
    <w:rsid w:val="008A1407"/>
    <w:rsid w:val="008A37B6"/>
    <w:rsid w:val="008A4F74"/>
    <w:rsid w:val="008A5FC2"/>
    <w:rsid w:val="008B1C6C"/>
    <w:rsid w:val="008B4904"/>
    <w:rsid w:val="008B6FAA"/>
    <w:rsid w:val="008B711E"/>
    <w:rsid w:val="008C0AA4"/>
    <w:rsid w:val="008C3A96"/>
    <w:rsid w:val="008C47E9"/>
    <w:rsid w:val="008C53C0"/>
    <w:rsid w:val="008C697B"/>
    <w:rsid w:val="008C72AE"/>
    <w:rsid w:val="008D248D"/>
    <w:rsid w:val="008D2B61"/>
    <w:rsid w:val="008D7BF7"/>
    <w:rsid w:val="008E17C5"/>
    <w:rsid w:val="008E1D7A"/>
    <w:rsid w:val="008E2581"/>
    <w:rsid w:val="008F27AA"/>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7E7C"/>
    <w:rsid w:val="0094013F"/>
    <w:rsid w:val="009406EF"/>
    <w:rsid w:val="009446DE"/>
    <w:rsid w:val="0094661C"/>
    <w:rsid w:val="0096332D"/>
    <w:rsid w:val="009654D7"/>
    <w:rsid w:val="00973A5F"/>
    <w:rsid w:val="00973DD5"/>
    <w:rsid w:val="00976974"/>
    <w:rsid w:val="00980295"/>
    <w:rsid w:val="00983C9C"/>
    <w:rsid w:val="009850D8"/>
    <w:rsid w:val="0098638B"/>
    <w:rsid w:val="00987339"/>
    <w:rsid w:val="00990D5D"/>
    <w:rsid w:val="00992777"/>
    <w:rsid w:val="009947C9"/>
    <w:rsid w:val="00996BBE"/>
    <w:rsid w:val="009979B6"/>
    <w:rsid w:val="009A09E1"/>
    <w:rsid w:val="009B6EC1"/>
    <w:rsid w:val="009C2580"/>
    <w:rsid w:val="009C4226"/>
    <w:rsid w:val="009C4556"/>
    <w:rsid w:val="009C5558"/>
    <w:rsid w:val="009D2AF1"/>
    <w:rsid w:val="009E28EB"/>
    <w:rsid w:val="009E4699"/>
    <w:rsid w:val="009E639F"/>
    <w:rsid w:val="009F1F6A"/>
    <w:rsid w:val="009F3F06"/>
    <w:rsid w:val="009F527D"/>
    <w:rsid w:val="009F5AC1"/>
    <w:rsid w:val="00A0020D"/>
    <w:rsid w:val="00A012A1"/>
    <w:rsid w:val="00A03EC8"/>
    <w:rsid w:val="00A04F34"/>
    <w:rsid w:val="00A06C70"/>
    <w:rsid w:val="00A074C4"/>
    <w:rsid w:val="00A1216F"/>
    <w:rsid w:val="00A131BD"/>
    <w:rsid w:val="00A1466E"/>
    <w:rsid w:val="00A16843"/>
    <w:rsid w:val="00A20A7B"/>
    <w:rsid w:val="00A213F0"/>
    <w:rsid w:val="00A27180"/>
    <w:rsid w:val="00A34040"/>
    <w:rsid w:val="00A36BFA"/>
    <w:rsid w:val="00A37481"/>
    <w:rsid w:val="00A425DE"/>
    <w:rsid w:val="00A43E95"/>
    <w:rsid w:val="00A44442"/>
    <w:rsid w:val="00A451B1"/>
    <w:rsid w:val="00A45FCD"/>
    <w:rsid w:val="00A468EB"/>
    <w:rsid w:val="00A470B4"/>
    <w:rsid w:val="00A52AC8"/>
    <w:rsid w:val="00A52EB4"/>
    <w:rsid w:val="00A5391F"/>
    <w:rsid w:val="00A55F6C"/>
    <w:rsid w:val="00A56CA5"/>
    <w:rsid w:val="00A57759"/>
    <w:rsid w:val="00A61A83"/>
    <w:rsid w:val="00A62422"/>
    <w:rsid w:val="00A6737B"/>
    <w:rsid w:val="00A71671"/>
    <w:rsid w:val="00A77787"/>
    <w:rsid w:val="00A80B73"/>
    <w:rsid w:val="00A8363B"/>
    <w:rsid w:val="00A83EBC"/>
    <w:rsid w:val="00A87E18"/>
    <w:rsid w:val="00A97B19"/>
    <w:rsid w:val="00AA2F12"/>
    <w:rsid w:val="00AA3B29"/>
    <w:rsid w:val="00AC0012"/>
    <w:rsid w:val="00AC0082"/>
    <w:rsid w:val="00AC2182"/>
    <w:rsid w:val="00AC6089"/>
    <w:rsid w:val="00AC74AD"/>
    <w:rsid w:val="00AD4201"/>
    <w:rsid w:val="00AD4E29"/>
    <w:rsid w:val="00AD5DC0"/>
    <w:rsid w:val="00AD73CF"/>
    <w:rsid w:val="00AD7711"/>
    <w:rsid w:val="00AE39E3"/>
    <w:rsid w:val="00AE4B72"/>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7798E"/>
    <w:rsid w:val="00B80486"/>
    <w:rsid w:val="00B82498"/>
    <w:rsid w:val="00B846AB"/>
    <w:rsid w:val="00B85358"/>
    <w:rsid w:val="00BA6ABF"/>
    <w:rsid w:val="00BB13F1"/>
    <w:rsid w:val="00BB23BE"/>
    <w:rsid w:val="00BB4C59"/>
    <w:rsid w:val="00BC11B8"/>
    <w:rsid w:val="00BC191F"/>
    <w:rsid w:val="00BC4E63"/>
    <w:rsid w:val="00BC4F3C"/>
    <w:rsid w:val="00BD31FD"/>
    <w:rsid w:val="00BD4C48"/>
    <w:rsid w:val="00BD58EC"/>
    <w:rsid w:val="00BD5901"/>
    <w:rsid w:val="00BE0C9A"/>
    <w:rsid w:val="00BE16DB"/>
    <w:rsid w:val="00BE209F"/>
    <w:rsid w:val="00BE6173"/>
    <w:rsid w:val="00BF1232"/>
    <w:rsid w:val="00BF2EB5"/>
    <w:rsid w:val="00BF4358"/>
    <w:rsid w:val="00BF7440"/>
    <w:rsid w:val="00BF7537"/>
    <w:rsid w:val="00C06BDB"/>
    <w:rsid w:val="00C13090"/>
    <w:rsid w:val="00C1514C"/>
    <w:rsid w:val="00C1727A"/>
    <w:rsid w:val="00C17AD5"/>
    <w:rsid w:val="00C25DA7"/>
    <w:rsid w:val="00C26AD5"/>
    <w:rsid w:val="00C27BAC"/>
    <w:rsid w:val="00C30DF1"/>
    <w:rsid w:val="00C32982"/>
    <w:rsid w:val="00C3446E"/>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3D9E"/>
    <w:rsid w:val="00C9631F"/>
    <w:rsid w:val="00C971D3"/>
    <w:rsid w:val="00CA1A60"/>
    <w:rsid w:val="00CA3134"/>
    <w:rsid w:val="00CA429A"/>
    <w:rsid w:val="00CA68E6"/>
    <w:rsid w:val="00CB2191"/>
    <w:rsid w:val="00CB2BC4"/>
    <w:rsid w:val="00CB3978"/>
    <w:rsid w:val="00CB64E1"/>
    <w:rsid w:val="00CC2E6C"/>
    <w:rsid w:val="00CC54CA"/>
    <w:rsid w:val="00CC55BC"/>
    <w:rsid w:val="00CC5A50"/>
    <w:rsid w:val="00CE0FFF"/>
    <w:rsid w:val="00CE1637"/>
    <w:rsid w:val="00CE2548"/>
    <w:rsid w:val="00CE2832"/>
    <w:rsid w:val="00CE3CBC"/>
    <w:rsid w:val="00CE6686"/>
    <w:rsid w:val="00CF069E"/>
    <w:rsid w:val="00CF1F45"/>
    <w:rsid w:val="00CF5919"/>
    <w:rsid w:val="00CF67B7"/>
    <w:rsid w:val="00D04E6C"/>
    <w:rsid w:val="00D06641"/>
    <w:rsid w:val="00D15632"/>
    <w:rsid w:val="00D16CBB"/>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3180"/>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3AC3"/>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3106"/>
    <w:rsid w:val="00E242FF"/>
    <w:rsid w:val="00E26E3E"/>
    <w:rsid w:val="00E3063D"/>
    <w:rsid w:val="00E3101E"/>
    <w:rsid w:val="00E35BF8"/>
    <w:rsid w:val="00E36580"/>
    <w:rsid w:val="00E37CE4"/>
    <w:rsid w:val="00E4312D"/>
    <w:rsid w:val="00E444F3"/>
    <w:rsid w:val="00E4516A"/>
    <w:rsid w:val="00E55763"/>
    <w:rsid w:val="00E61F7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35E6"/>
    <w:rsid w:val="00E94107"/>
    <w:rsid w:val="00E95971"/>
    <w:rsid w:val="00EA0290"/>
    <w:rsid w:val="00EA1315"/>
    <w:rsid w:val="00EA518E"/>
    <w:rsid w:val="00EA6328"/>
    <w:rsid w:val="00EA78C4"/>
    <w:rsid w:val="00EB000A"/>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93F"/>
    <w:rsid w:val="00F30FBC"/>
    <w:rsid w:val="00F31435"/>
    <w:rsid w:val="00F314AF"/>
    <w:rsid w:val="00F321A1"/>
    <w:rsid w:val="00F359D6"/>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826"/>
    <w:rsid w:val="00F869E4"/>
    <w:rsid w:val="00F910FA"/>
    <w:rsid w:val="00F911BA"/>
    <w:rsid w:val="00F93D12"/>
    <w:rsid w:val="00F94A1F"/>
    <w:rsid w:val="00FA0826"/>
    <w:rsid w:val="00FB0522"/>
    <w:rsid w:val="00FB28F7"/>
    <w:rsid w:val="00FB47E3"/>
    <w:rsid w:val="00FB4973"/>
    <w:rsid w:val="00FB535C"/>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039D2980"/>
    <w:rsid w:val="18C12D3D"/>
    <w:rsid w:val="19F74426"/>
    <w:rsid w:val="21FB785A"/>
    <w:rsid w:val="22D973BB"/>
    <w:rsid w:val="23293035"/>
    <w:rsid w:val="27B10E85"/>
    <w:rsid w:val="286A724C"/>
    <w:rsid w:val="2ACD1F02"/>
    <w:rsid w:val="303E2DAF"/>
    <w:rsid w:val="312F274E"/>
    <w:rsid w:val="336A0EE5"/>
    <w:rsid w:val="33BE0E8F"/>
    <w:rsid w:val="38B57B9E"/>
    <w:rsid w:val="40CB1462"/>
    <w:rsid w:val="40DC6A3A"/>
    <w:rsid w:val="422C1A74"/>
    <w:rsid w:val="47DE424F"/>
    <w:rsid w:val="4AFC26F0"/>
    <w:rsid w:val="5945727C"/>
    <w:rsid w:val="5BFE7377"/>
    <w:rsid w:val="5C6A3A2D"/>
    <w:rsid w:val="5FC07031"/>
    <w:rsid w:val="66926DCC"/>
    <w:rsid w:val="68153DD5"/>
    <w:rsid w:val="691E412E"/>
    <w:rsid w:val="6B8920E7"/>
    <w:rsid w:val="714F36FD"/>
    <w:rsid w:val="75FE5DE7"/>
    <w:rsid w:val="7ABC7CB4"/>
    <w:rsid w:val="7BD21454"/>
    <w:rsid w:val="7C3E3D1E"/>
    <w:rsid w:val="7C635024"/>
    <w:rsid w:val="7ECE0D35"/>
    <w:rsid w:val="7F5C1271"/>
    <w:rsid w:val="7F69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F7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
    <w:name w:val="Char Char"/>
    <w:basedOn w:val="a"/>
    <w:qFormat/>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Style29">
    <w:name w:val="_Style 29"/>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11">
    <w:name w:val="纯文本 Char1"/>
    <w:uiPriority w:val="99"/>
    <w:semiHidden/>
    <w:qFormat/>
    <w:rPr>
      <w:rFonts w:ascii="宋体" w:eastAsia="宋体" w:hAnsi="Courier New" w:cs="Courier New"/>
      <w:szCs w:val="21"/>
    </w:rPr>
  </w:style>
  <w:style w:type="character" w:customStyle="1" w:styleId="Char3">
    <w:name w:val="日期 Char"/>
    <w:link w:val="a8"/>
    <w:qFormat/>
    <w:rPr>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4">
    <w:name w:val="批注框文本 Char"/>
    <w:link w:val="a9"/>
    <w:semiHidden/>
    <w:qFormat/>
    <w:rPr>
      <w:kern w:val="2"/>
      <w:sz w:val="18"/>
      <w:szCs w:val="18"/>
    </w:rPr>
  </w:style>
  <w:style w:type="character" w:customStyle="1" w:styleId="Char6">
    <w:name w:val="页眉 Char"/>
    <w:link w:val="ab"/>
    <w:uiPriority w:val="99"/>
    <w:qFormat/>
    <w:rPr>
      <w:rFonts w:eastAsia="宋体"/>
      <w:kern w:val="2"/>
      <w:sz w:val="18"/>
      <w:szCs w:val="18"/>
      <w:lang w:bidi="ar-SA"/>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2Char0">
    <w:name w:val="正文文本 2 Char"/>
    <w:link w:val="21"/>
    <w:qFormat/>
    <w:rPr>
      <w:kern w:val="2"/>
      <w:sz w:val="21"/>
      <w:szCs w:val="24"/>
    </w:rPr>
  </w:style>
  <w:style w:type="character" w:customStyle="1" w:styleId="Char5">
    <w:name w:val="页脚 Char"/>
    <w:link w:val="aa"/>
    <w:uiPriority w:val="99"/>
    <w:qFormat/>
    <w:rPr>
      <w:rFonts w:eastAsia="宋体"/>
      <w:kern w:val="2"/>
      <w:sz w:val="18"/>
      <w:szCs w:val="18"/>
      <w:lang w:bidi="ar-SA"/>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1">
    <w:name w:val="正文文本缩进 Char"/>
    <w:link w:val="a6"/>
    <w:qFormat/>
    <w:rPr>
      <w:kern w:val="2"/>
      <w:sz w:val="21"/>
      <w:szCs w:val="24"/>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Char14">
    <w:name w:val="日期 Char1"/>
    <w:uiPriority w:val="99"/>
    <w:qFormat/>
    <w:rPr>
      <w:kern w:val="2"/>
      <w:sz w:val="21"/>
      <w:szCs w:val="24"/>
    </w:rPr>
  </w:style>
  <w:style w:type="character" w:customStyle="1" w:styleId="Char2">
    <w:name w:val="纯文本 Char"/>
    <w:link w:val="a7"/>
    <w:qFormat/>
    <w:locked/>
    <w:rPr>
      <w:rFonts w:ascii="宋体" w:eastAsia="宋体" w:hAnsi="Courier New"/>
      <w:kern w:val="2"/>
      <w:sz w:val="21"/>
      <w:lang w:val="en-US" w:eastAsia="zh-CN" w:bidi="ar-SA"/>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Char">
    <w:name w:val="文档结构图 Char"/>
    <w:link w:val="a4"/>
    <w:semiHidden/>
    <w:qFormat/>
    <w:rPr>
      <w:szCs w:val="24"/>
      <w:shd w:val="clear" w:color="auto" w:fill="000080"/>
    </w:rPr>
  </w:style>
  <w:style w:type="character" w:customStyle="1" w:styleId="Char7">
    <w:name w:val="批注主题 Char"/>
    <w:link w:val="ad"/>
    <w:qFormat/>
    <w:rPr>
      <w:rFonts w:eastAsia="宋体"/>
      <w:b/>
      <w:bCs/>
      <w:kern w:val="2"/>
      <w:sz w:val="21"/>
      <w:szCs w:val="24"/>
      <w:lang w:bidi="ar-SA"/>
    </w:rPr>
  </w:style>
  <w:style w:type="character" w:customStyle="1" w:styleId="1Char">
    <w:name w:val="标题 1 Char"/>
    <w:link w:val="1"/>
    <w:qFormat/>
    <w:rPr>
      <w:rFonts w:ascii="宋体" w:hAnsi="宋体"/>
      <w:b/>
      <w:color w:val="000000"/>
      <w:kern w:val="44"/>
      <w:sz w:val="24"/>
      <w:szCs w:val="44"/>
    </w:rPr>
  </w:style>
  <w:style w:type="character" w:customStyle="1" w:styleId="Char0">
    <w:name w:val="批注文字 Char"/>
    <w:link w:val="a5"/>
    <w:semiHidden/>
    <w:qFormat/>
    <w:rPr>
      <w:rFonts w:eastAsia="宋体"/>
      <w:kern w:val="2"/>
      <w:sz w:val="21"/>
      <w:szCs w:val="24"/>
      <w:lang w:bidi="ar-SA"/>
    </w:rPr>
  </w:style>
  <w:style w:type="character" w:customStyle="1" w:styleId="Char8">
    <w:name w:val="无间隔 Char"/>
    <w:link w:val="af2"/>
    <w:uiPriority w:val="1"/>
    <w:qFormat/>
    <w:rPr>
      <w:sz w:val="22"/>
    </w:rPr>
  </w:style>
  <w:style w:type="character" w:customStyle="1" w:styleId="Char16">
    <w:name w:val="文档结构图 Char1"/>
    <w:uiPriority w:val="99"/>
    <w:semiHidden/>
    <w:qFormat/>
    <w:rPr>
      <w:rFonts w:ascii="宋体"/>
      <w:kern w:val="2"/>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styleId="af3">
    <w:name w:val="Revision"/>
    <w:hidden/>
    <w:uiPriority w:val="99"/>
    <w:semiHidden/>
    <w:rsid w:val="00AE4B7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
    <w:name w:val="Char Char"/>
    <w:basedOn w:val="a"/>
    <w:qFormat/>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Style29">
    <w:name w:val="_Style 29"/>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11">
    <w:name w:val="纯文本 Char1"/>
    <w:uiPriority w:val="99"/>
    <w:semiHidden/>
    <w:qFormat/>
    <w:rPr>
      <w:rFonts w:ascii="宋体" w:eastAsia="宋体" w:hAnsi="Courier New" w:cs="Courier New"/>
      <w:szCs w:val="21"/>
    </w:rPr>
  </w:style>
  <w:style w:type="character" w:customStyle="1" w:styleId="Char3">
    <w:name w:val="日期 Char"/>
    <w:link w:val="a8"/>
    <w:qFormat/>
    <w:rPr>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4">
    <w:name w:val="批注框文本 Char"/>
    <w:link w:val="a9"/>
    <w:semiHidden/>
    <w:qFormat/>
    <w:rPr>
      <w:kern w:val="2"/>
      <w:sz w:val="18"/>
      <w:szCs w:val="18"/>
    </w:rPr>
  </w:style>
  <w:style w:type="character" w:customStyle="1" w:styleId="Char6">
    <w:name w:val="页眉 Char"/>
    <w:link w:val="ab"/>
    <w:uiPriority w:val="99"/>
    <w:qFormat/>
    <w:rPr>
      <w:rFonts w:eastAsia="宋体"/>
      <w:kern w:val="2"/>
      <w:sz w:val="18"/>
      <w:szCs w:val="18"/>
      <w:lang w:bidi="ar-SA"/>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2Char0">
    <w:name w:val="正文文本 2 Char"/>
    <w:link w:val="21"/>
    <w:qFormat/>
    <w:rPr>
      <w:kern w:val="2"/>
      <w:sz w:val="21"/>
      <w:szCs w:val="24"/>
    </w:rPr>
  </w:style>
  <w:style w:type="character" w:customStyle="1" w:styleId="Char5">
    <w:name w:val="页脚 Char"/>
    <w:link w:val="aa"/>
    <w:uiPriority w:val="99"/>
    <w:qFormat/>
    <w:rPr>
      <w:rFonts w:eastAsia="宋体"/>
      <w:kern w:val="2"/>
      <w:sz w:val="18"/>
      <w:szCs w:val="18"/>
      <w:lang w:bidi="ar-SA"/>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1">
    <w:name w:val="正文文本缩进 Char"/>
    <w:link w:val="a6"/>
    <w:qFormat/>
    <w:rPr>
      <w:kern w:val="2"/>
      <w:sz w:val="21"/>
      <w:szCs w:val="24"/>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Char14">
    <w:name w:val="日期 Char1"/>
    <w:uiPriority w:val="99"/>
    <w:qFormat/>
    <w:rPr>
      <w:kern w:val="2"/>
      <w:sz w:val="21"/>
      <w:szCs w:val="24"/>
    </w:rPr>
  </w:style>
  <w:style w:type="character" w:customStyle="1" w:styleId="Char2">
    <w:name w:val="纯文本 Char"/>
    <w:link w:val="a7"/>
    <w:qFormat/>
    <w:locked/>
    <w:rPr>
      <w:rFonts w:ascii="宋体" w:eastAsia="宋体" w:hAnsi="Courier New"/>
      <w:kern w:val="2"/>
      <w:sz w:val="21"/>
      <w:lang w:val="en-US" w:eastAsia="zh-CN" w:bidi="ar-SA"/>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Char">
    <w:name w:val="文档结构图 Char"/>
    <w:link w:val="a4"/>
    <w:semiHidden/>
    <w:qFormat/>
    <w:rPr>
      <w:szCs w:val="24"/>
      <w:shd w:val="clear" w:color="auto" w:fill="000080"/>
    </w:rPr>
  </w:style>
  <w:style w:type="character" w:customStyle="1" w:styleId="Char7">
    <w:name w:val="批注主题 Char"/>
    <w:link w:val="ad"/>
    <w:qFormat/>
    <w:rPr>
      <w:rFonts w:eastAsia="宋体"/>
      <w:b/>
      <w:bCs/>
      <w:kern w:val="2"/>
      <w:sz w:val="21"/>
      <w:szCs w:val="24"/>
      <w:lang w:bidi="ar-SA"/>
    </w:rPr>
  </w:style>
  <w:style w:type="character" w:customStyle="1" w:styleId="1Char">
    <w:name w:val="标题 1 Char"/>
    <w:link w:val="1"/>
    <w:qFormat/>
    <w:rPr>
      <w:rFonts w:ascii="宋体" w:hAnsi="宋体"/>
      <w:b/>
      <w:color w:val="000000"/>
      <w:kern w:val="44"/>
      <w:sz w:val="24"/>
      <w:szCs w:val="44"/>
    </w:rPr>
  </w:style>
  <w:style w:type="character" w:customStyle="1" w:styleId="Char0">
    <w:name w:val="批注文字 Char"/>
    <w:link w:val="a5"/>
    <w:semiHidden/>
    <w:qFormat/>
    <w:rPr>
      <w:rFonts w:eastAsia="宋体"/>
      <w:kern w:val="2"/>
      <w:sz w:val="21"/>
      <w:szCs w:val="24"/>
      <w:lang w:bidi="ar-SA"/>
    </w:rPr>
  </w:style>
  <w:style w:type="character" w:customStyle="1" w:styleId="Char8">
    <w:name w:val="无间隔 Char"/>
    <w:link w:val="af2"/>
    <w:uiPriority w:val="1"/>
    <w:qFormat/>
    <w:rPr>
      <w:sz w:val="22"/>
    </w:rPr>
  </w:style>
  <w:style w:type="character" w:customStyle="1" w:styleId="Char16">
    <w:name w:val="文档结构图 Char1"/>
    <w:uiPriority w:val="99"/>
    <w:semiHidden/>
    <w:qFormat/>
    <w:rPr>
      <w:rFonts w:ascii="宋体"/>
      <w:kern w:val="2"/>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styleId="af3">
    <w:name w:val="Revision"/>
    <w:hidden/>
    <w:uiPriority w:val="99"/>
    <w:semiHidden/>
    <w:rsid w:val="00AE4B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BCCC607924B6A146A61662E5EEFAB62E" ma:contentTypeVersion="0" ma:contentTypeDescription="新建文档。" ma:contentTypeScope="" ma:versionID="3f23106c15fa256c004b4c86aebec021">
  <xsd:schema xmlns:xsd="http://www.w3.org/2001/XMLSchema" xmlns:xs="http://www.w3.org/2001/XMLSchema" xmlns:p="http://schemas.microsoft.com/office/2006/metadata/properties" targetNamespace="http://schemas.microsoft.com/office/2006/metadata/properties" ma:root="true" ma:fieldsID="19511ab58a048abb3793e03d046c8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99E3-CC98-4679-BA33-0DB97DFF9B37}">
  <ds:schemaRefs>
    <ds:schemaRef ds:uri="http://schemas.microsoft.com/sharepoint/v3/contenttype/forms"/>
  </ds:schemaRefs>
</ds:datastoreItem>
</file>

<file path=customXml/itemProps2.xml><?xml version="1.0" encoding="utf-8"?>
<ds:datastoreItem xmlns:ds="http://schemas.openxmlformats.org/officeDocument/2006/customXml" ds:itemID="{26D764DC-9823-4288-A612-220EE4AD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D45537-B5C2-4D16-9CA9-8AF5B8B0FA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D5A78B-F9B2-4D91-841F-94999EBE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70</Pages>
  <Words>4702</Words>
  <Characters>26802</Characters>
  <Application>Microsoft Office Word</Application>
  <DocSecurity>0</DocSecurity>
  <Lines>223</Lines>
  <Paragraphs>62</Paragraphs>
  <ScaleCrop>false</ScaleCrop>
  <Company/>
  <LinksUpToDate>false</LinksUpToDate>
  <CharactersWithSpaces>31442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王琦</cp:lastModifiedBy>
  <cp:revision>11</cp:revision>
  <cp:lastPrinted>2024-01-22T08:57:00Z</cp:lastPrinted>
  <dcterms:created xsi:type="dcterms:W3CDTF">2024-01-22T09:06:00Z</dcterms:created>
  <dcterms:modified xsi:type="dcterms:W3CDTF">2024-01-24T00:56:00Z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0x010100BCCC607924B6A146A61662E5EEFAB62E</vt:lpwstr>
  </property>
</Properties>
</file>